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3537" w14:textId="71813381" w:rsidR="00A313CA" w:rsidRDefault="00F05201" w:rsidP="00F05201">
      <w:pPr>
        <w:ind w:left="-851" w:firstLine="425"/>
      </w:pPr>
      <w:r>
        <w:rPr>
          <w:b/>
          <w:bCs/>
          <w:noProof/>
          <w:sz w:val="36"/>
          <w:szCs w:val="36"/>
        </w:rPr>
        <mc:AlternateContent>
          <mc:Choice Requires="wps">
            <w:drawing>
              <wp:anchor distT="0" distB="0" distL="114300" distR="114300" simplePos="0" relativeHeight="251658240" behindDoc="0" locked="0" layoutInCell="1" allowOverlap="1" wp14:anchorId="0B619260" wp14:editId="11BBB7DC">
                <wp:simplePos x="0" y="0"/>
                <wp:positionH relativeFrom="column">
                  <wp:posOffset>200025</wp:posOffset>
                </wp:positionH>
                <wp:positionV relativeFrom="paragraph">
                  <wp:posOffset>-84455</wp:posOffset>
                </wp:positionV>
                <wp:extent cx="5343525" cy="571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34352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28F8B2A" w14:textId="3B8B1119" w:rsidR="004E120F" w:rsidRPr="008A5BD6" w:rsidRDefault="004E120F" w:rsidP="008A5BD6">
                            <w:pPr>
                              <w:jc w:val="center"/>
                              <w:rPr>
                                <w:b/>
                                <w:bCs/>
                                <w:sz w:val="44"/>
                                <w:szCs w:val="44"/>
                              </w:rPr>
                            </w:pPr>
                            <w:r w:rsidRPr="008A5BD6">
                              <w:rPr>
                                <w:b/>
                                <w:bCs/>
                                <w:sz w:val="44"/>
                                <w:szCs w:val="44"/>
                              </w:rPr>
                              <w:t>Periodontal Plastic and Aesthetic Surgery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9260" id="Rectangle 1" o:spid="_x0000_s1026" style="position:absolute;left:0;text-align:left;margin-left:15.75pt;margin-top:-6.65pt;width:42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" fillcolor="white [3201]" strokecolor="black [3200]" strokeweight="2pt">
                <v:textbox>
                  <w:txbxContent>
                    <w:p w14:paraId="428F8B2A" w14:textId="3B8B1119" w:rsidR="004E120F" w:rsidRPr="008A5BD6" w:rsidRDefault="004E120F" w:rsidP="008A5BD6">
                      <w:pPr>
                        <w:jc w:val="center"/>
                        <w:rPr>
                          <w:b/>
                          <w:bCs/>
                          <w:sz w:val="44"/>
                          <w:szCs w:val="44"/>
                        </w:rPr>
                      </w:pPr>
                      <w:r w:rsidRPr="008A5BD6">
                        <w:rPr>
                          <w:b/>
                          <w:bCs/>
                          <w:sz w:val="44"/>
                          <w:szCs w:val="44"/>
                        </w:rPr>
                        <w:t>Periodontal Plastic and Aesthetic Surgery</w:t>
                      </w:r>
                    </w:p>
                  </w:txbxContent>
                </v:textbox>
              </v:rect>
            </w:pict>
          </mc:Fallback>
        </mc:AlternateContent>
      </w:r>
    </w:p>
    <w:p w14:paraId="05658F35" w14:textId="77777777" w:rsidR="00322D3D" w:rsidRDefault="00322D3D" w:rsidP="00F05201">
      <w:pPr>
        <w:ind w:left="-851" w:right="-705" w:firstLine="284"/>
        <w:jc w:val="left"/>
      </w:pPr>
    </w:p>
    <w:p w14:paraId="7F9096E8" w14:textId="37EFCBAD" w:rsidR="008A5BD6" w:rsidRPr="008A5BD6" w:rsidRDefault="00F05201" w:rsidP="00F05201">
      <w:pPr>
        <w:ind w:left="-851" w:right="-705" w:firstLine="284"/>
        <w:jc w:val="left"/>
        <w:rPr>
          <w:b/>
          <w:bCs/>
          <w:sz w:val="28"/>
          <w:szCs w:val="28"/>
        </w:rPr>
      </w:pPr>
      <w:r>
        <w:rPr>
          <w:b/>
          <w:bCs/>
          <w:sz w:val="28"/>
          <w:szCs w:val="28"/>
        </w:rPr>
        <w:t xml:space="preserve">Part 1                                                                                                                   </w:t>
      </w:r>
      <w:r w:rsidR="008A5BD6" w:rsidRPr="008A5BD6">
        <w:rPr>
          <w:b/>
          <w:bCs/>
          <w:sz w:val="28"/>
          <w:szCs w:val="28"/>
        </w:rPr>
        <w:t xml:space="preserve">Dr. Huda Jassem </w:t>
      </w:r>
      <w:proofErr w:type="spellStart"/>
      <w:r w:rsidR="008A5BD6" w:rsidRPr="008A5BD6">
        <w:rPr>
          <w:b/>
          <w:bCs/>
          <w:sz w:val="28"/>
          <w:szCs w:val="28"/>
        </w:rPr>
        <w:t>Jebur</w:t>
      </w:r>
      <w:proofErr w:type="spellEnd"/>
    </w:p>
    <w:p w14:paraId="4646527E" w14:textId="77777777" w:rsidR="00F05201" w:rsidRDefault="00F05201" w:rsidP="00F05201">
      <w:pPr>
        <w:ind w:left="-851" w:firstLine="425"/>
        <w:rPr>
          <w:b/>
          <w:bCs/>
          <w:sz w:val="28"/>
          <w:szCs w:val="28"/>
        </w:rPr>
      </w:pPr>
    </w:p>
    <w:p w14:paraId="6C08CBBB" w14:textId="6E18BE38" w:rsidR="00D33DFE" w:rsidRDefault="008A5BD6" w:rsidP="00F05201">
      <w:pPr>
        <w:ind w:left="-851" w:firstLine="425"/>
        <w:rPr>
          <w:sz w:val="28"/>
          <w:szCs w:val="28"/>
        </w:rPr>
      </w:pPr>
      <w:r w:rsidRPr="008A5BD6">
        <w:rPr>
          <w:b/>
          <w:bCs/>
          <w:sz w:val="28"/>
          <w:szCs w:val="28"/>
        </w:rPr>
        <w:t>Mucogingival surgery</w:t>
      </w:r>
      <w:r w:rsidRPr="008A5BD6">
        <w:rPr>
          <w:sz w:val="28"/>
          <w:szCs w:val="28"/>
        </w:rPr>
        <w:t xml:space="preserve"> was initially introduced in the literature by Friedma</w:t>
      </w:r>
      <w:r>
        <w:rPr>
          <w:sz w:val="28"/>
          <w:szCs w:val="28"/>
        </w:rPr>
        <w:t xml:space="preserve">n </w:t>
      </w:r>
      <w:r w:rsidRPr="008A5BD6">
        <w:rPr>
          <w:sz w:val="28"/>
          <w:szCs w:val="28"/>
        </w:rPr>
        <w:t>to describe surgical procedures for the correction of relationships between the gingiva and the oral mucous membrane, with special reference to three problem areas: attached gingiva, shallow vestibules, and a frenum interfering with the marginal gingiva</w:t>
      </w:r>
      <w:r>
        <w:rPr>
          <w:sz w:val="28"/>
          <w:szCs w:val="28"/>
        </w:rPr>
        <w:t>.</w:t>
      </w:r>
    </w:p>
    <w:p w14:paraId="0557482D" w14:textId="77777777" w:rsidR="00905727" w:rsidRDefault="00905727" w:rsidP="00F05201">
      <w:pPr>
        <w:ind w:left="-851" w:firstLine="425"/>
        <w:rPr>
          <w:sz w:val="28"/>
          <w:szCs w:val="28"/>
        </w:rPr>
      </w:pPr>
    </w:p>
    <w:p w14:paraId="638AD787" w14:textId="4AC1814E" w:rsidR="008A5BD6" w:rsidRPr="008A5BD6" w:rsidRDefault="008A5BD6" w:rsidP="00F05201">
      <w:pPr>
        <w:ind w:left="-851" w:firstLine="425"/>
        <w:rPr>
          <w:sz w:val="28"/>
          <w:szCs w:val="28"/>
        </w:rPr>
      </w:pPr>
      <w:r w:rsidRPr="008A5BD6">
        <w:rPr>
          <w:sz w:val="28"/>
          <w:szCs w:val="28"/>
        </w:rPr>
        <w:t>The</w:t>
      </w:r>
      <w:r>
        <w:rPr>
          <w:sz w:val="28"/>
          <w:szCs w:val="28"/>
        </w:rPr>
        <w:t xml:space="preserve"> </w:t>
      </w:r>
      <w:r w:rsidRPr="008A5BD6">
        <w:rPr>
          <w:sz w:val="28"/>
          <w:szCs w:val="28"/>
        </w:rPr>
        <w:t xml:space="preserve">1996 World Workshop in Clinical Periodontics renamed </w:t>
      </w:r>
      <w:r w:rsidRPr="008A5BD6">
        <w:rPr>
          <w:b/>
          <w:bCs/>
          <w:sz w:val="28"/>
          <w:szCs w:val="28"/>
        </w:rPr>
        <w:t>mucogingival surgery as periodontal plastic surgery</w:t>
      </w:r>
      <w:r w:rsidRPr="008A5BD6">
        <w:rPr>
          <w:sz w:val="28"/>
          <w:szCs w:val="28"/>
        </w:rPr>
        <w:t>, a term originally proposed</w:t>
      </w:r>
      <w:r>
        <w:rPr>
          <w:sz w:val="28"/>
          <w:szCs w:val="28"/>
        </w:rPr>
        <w:t xml:space="preserve"> </w:t>
      </w:r>
      <w:r w:rsidRPr="008A5BD6">
        <w:rPr>
          <w:sz w:val="28"/>
          <w:szCs w:val="28"/>
        </w:rPr>
        <w:t>by Miller in 1993 and broadened to include the following areas:</w:t>
      </w:r>
    </w:p>
    <w:p w14:paraId="607B404A" w14:textId="77777777" w:rsidR="008A5BD6" w:rsidRPr="008A5BD6" w:rsidRDefault="008A5BD6" w:rsidP="00F05201">
      <w:pPr>
        <w:ind w:left="-851" w:firstLine="425"/>
        <w:rPr>
          <w:sz w:val="28"/>
          <w:szCs w:val="28"/>
        </w:rPr>
      </w:pPr>
      <w:r w:rsidRPr="008A5BD6">
        <w:rPr>
          <w:sz w:val="28"/>
          <w:szCs w:val="28"/>
        </w:rPr>
        <w:t>• Periodontal-prosthetic corrections</w:t>
      </w:r>
    </w:p>
    <w:p w14:paraId="735E4673" w14:textId="77777777" w:rsidR="008A5BD6" w:rsidRPr="008A5BD6" w:rsidRDefault="008A5BD6" w:rsidP="00F05201">
      <w:pPr>
        <w:ind w:left="-851" w:firstLine="425"/>
        <w:rPr>
          <w:sz w:val="28"/>
          <w:szCs w:val="28"/>
        </w:rPr>
      </w:pPr>
      <w:r w:rsidRPr="008A5BD6">
        <w:rPr>
          <w:sz w:val="28"/>
          <w:szCs w:val="28"/>
        </w:rPr>
        <w:t>• Crown lengthening</w:t>
      </w:r>
    </w:p>
    <w:p w14:paraId="02C19561" w14:textId="77777777" w:rsidR="008A5BD6" w:rsidRPr="008A5BD6" w:rsidRDefault="008A5BD6" w:rsidP="00F05201">
      <w:pPr>
        <w:ind w:left="-851" w:firstLine="425"/>
        <w:rPr>
          <w:sz w:val="28"/>
          <w:szCs w:val="28"/>
        </w:rPr>
      </w:pPr>
      <w:r w:rsidRPr="008A5BD6">
        <w:rPr>
          <w:sz w:val="28"/>
          <w:szCs w:val="28"/>
        </w:rPr>
        <w:t>• Ridge augmentation</w:t>
      </w:r>
    </w:p>
    <w:p w14:paraId="578C576B" w14:textId="77777777" w:rsidR="008A5BD6" w:rsidRPr="008A5BD6" w:rsidRDefault="008A5BD6" w:rsidP="00F05201">
      <w:pPr>
        <w:ind w:left="-851" w:firstLine="425"/>
        <w:rPr>
          <w:sz w:val="28"/>
          <w:szCs w:val="28"/>
        </w:rPr>
      </w:pPr>
      <w:r w:rsidRPr="008A5BD6">
        <w:rPr>
          <w:sz w:val="28"/>
          <w:szCs w:val="28"/>
        </w:rPr>
        <w:t>• Aesthetic surgical corrections</w:t>
      </w:r>
    </w:p>
    <w:p w14:paraId="3E029205" w14:textId="77777777" w:rsidR="008A5BD6" w:rsidRPr="008A5BD6" w:rsidRDefault="008A5BD6" w:rsidP="00F05201">
      <w:pPr>
        <w:ind w:left="-851" w:firstLine="425"/>
        <w:rPr>
          <w:sz w:val="28"/>
          <w:szCs w:val="28"/>
        </w:rPr>
      </w:pPr>
      <w:r w:rsidRPr="008A5BD6">
        <w:rPr>
          <w:sz w:val="28"/>
          <w:szCs w:val="28"/>
        </w:rPr>
        <w:t>• Coverage of the denuded root surface</w:t>
      </w:r>
    </w:p>
    <w:p w14:paraId="03A894C0" w14:textId="77777777" w:rsidR="008A5BD6" w:rsidRPr="008A5BD6" w:rsidRDefault="008A5BD6" w:rsidP="00F05201">
      <w:pPr>
        <w:ind w:left="-851" w:firstLine="425"/>
        <w:rPr>
          <w:sz w:val="28"/>
          <w:szCs w:val="28"/>
        </w:rPr>
      </w:pPr>
      <w:r w:rsidRPr="008A5BD6">
        <w:rPr>
          <w:sz w:val="28"/>
          <w:szCs w:val="28"/>
        </w:rPr>
        <w:t>• Reconstruction of papillae</w:t>
      </w:r>
    </w:p>
    <w:p w14:paraId="755F2F70" w14:textId="77777777" w:rsidR="008A5BD6" w:rsidRPr="008A5BD6" w:rsidRDefault="008A5BD6" w:rsidP="00F05201">
      <w:pPr>
        <w:ind w:left="-851" w:firstLine="425"/>
        <w:rPr>
          <w:sz w:val="28"/>
          <w:szCs w:val="28"/>
        </w:rPr>
      </w:pPr>
      <w:r w:rsidRPr="008A5BD6">
        <w:rPr>
          <w:sz w:val="28"/>
          <w:szCs w:val="28"/>
        </w:rPr>
        <w:t>• Aesthetic surgical correction around implants</w:t>
      </w:r>
    </w:p>
    <w:p w14:paraId="2A324BBC" w14:textId="7C8A7D33" w:rsidR="008A5BD6" w:rsidRDefault="008A5BD6" w:rsidP="00F05201">
      <w:pPr>
        <w:ind w:left="-851" w:firstLine="425"/>
        <w:rPr>
          <w:sz w:val="28"/>
          <w:szCs w:val="28"/>
        </w:rPr>
      </w:pPr>
      <w:r w:rsidRPr="008A5BD6">
        <w:rPr>
          <w:sz w:val="28"/>
          <w:szCs w:val="28"/>
        </w:rPr>
        <w:t>• Surgical exposure of unerupted teeth for orthodontics</w:t>
      </w:r>
    </w:p>
    <w:p w14:paraId="12858F59" w14:textId="77777777" w:rsidR="008A5BD6" w:rsidRDefault="008A5BD6" w:rsidP="00F05201">
      <w:pPr>
        <w:ind w:left="-851" w:firstLine="425"/>
        <w:rPr>
          <w:sz w:val="28"/>
          <w:szCs w:val="28"/>
        </w:rPr>
      </w:pPr>
    </w:p>
    <w:p w14:paraId="7FDB6421" w14:textId="3B8C5AD6" w:rsidR="008A5BD6" w:rsidRDefault="008A5BD6" w:rsidP="00F05201">
      <w:pPr>
        <w:ind w:left="-851" w:firstLine="425"/>
        <w:rPr>
          <w:sz w:val="28"/>
          <w:szCs w:val="28"/>
        </w:rPr>
      </w:pPr>
      <w:r w:rsidRPr="008A5BD6">
        <w:rPr>
          <w:b/>
          <w:bCs/>
          <w:sz w:val="28"/>
          <w:szCs w:val="28"/>
        </w:rPr>
        <w:t>Periodontal plastic surgery</w:t>
      </w:r>
      <w:r w:rsidRPr="008A5BD6">
        <w:rPr>
          <w:sz w:val="28"/>
          <w:szCs w:val="28"/>
        </w:rPr>
        <w:t xml:space="preserve"> is defined as the surgical procedures</w:t>
      </w:r>
      <w:r>
        <w:rPr>
          <w:sz w:val="28"/>
          <w:szCs w:val="28"/>
        </w:rPr>
        <w:t xml:space="preserve"> </w:t>
      </w:r>
      <w:r w:rsidRPr="008A5BD6">
        <w:rPr>
          <w:sz w:val="28"/>
          <w:szCs w:val="28"/>
        </w:rPr>
        <w:t>performed to correct or eliminate anatomic, developmental, or</w:t>
      </w:r>
      <w:r>
        <w:rPr>
          <w:sz w:val="28"/>
          <w:szCs w:val="28"/>
        </w:rPr>
        <w:t xml:space="preserve"> </w:t>
      </w:r>
      <w:r w:rsidRPr="008A5BD6">
        <w:rPr>
          <w:sz w:val="28"/>
          <w:szCs w:val="28"/>
        </w:rPr>
        <w:t>traumatic deformities of the gingiva or alveolar mucosa.</w:t>
      </w:r>
    </w:p>
    <w:p w14:paraId="55378317" w14:textId="0B8C7AC1" w:rsidR="008A5BD6" w:rsidRDefault="008A5BD6" w:rsidP="00F05201">
      <w:pPr>
        <w:ind w:left="-851" w:firstLine="425"/>
        <w:rPr>
          <w:sz w:val="28"/>
          <w:szCs w:val="28"/>
        </w:rPr>
      </w:pPr>
      <w:r w:rsidRPr="008A5BD6">
        <w:rPr>
          <w:b/>
          <w:bCs/>
          <w:sz w:val="28"/>
          <w:szCs w:val="28"/>
        </w:rPr>
        <w:t>Mucogingival therapy</w:t>
      </w:r>
      <w:r w:rsidRPr="008A5BD6">
        <w:rPr>
          <w:sz w:val="28"/>
          <w:szCs w:val="28"/>
        </w:rPr>
        <w:t xml:space="preserve"> is a broader term that includes non-surgical procedures</w:t>
      </w:r>
      <w:r>
        <w:rPr>
          <w:sz w:val="28"/>
          <w:szCs w:val="28"/>
        </w:rPr>
        <w:t xml:space="preserve"> </w:t>
      </w:r>
      <w:r w:rsidRPr="008A5BD6">
        <w:rPr>
          <w:sz w:val="28"/>
          <w:szCs w:val="28"/>
        </w:rPr>
        <w:t>such as papilla reconstruction by means of orthodontic or restorative</w:t>
      </w:r>
      <w:r>
        <w:rPr>
          <w:sz w:val="28"/>
          <w:szCs w:val="28"/>
        </w:rPr>
        <w:t xml:space="preserve"> </w:t>
      </w:r>
      <w:r w:rsidRPr="008A5BD6">
        <w:rPr>
          <w:sz w:val="28"/>
          <w:szCs w:val="28"/>
        </w:rPr>
        <w:t>therapy. Periodontal plastic surgery includes only the surgical procedures</w:t>
      </w:r>
      <w:r>
        <w:rPr>
          <w:sz w:val="28"/>
          <w:szCs w:val="28"/>
        </w:rPr>
        <w:t xml:space="preserve"> </w:t>
      </w:r>
      <w:r w:rsidRPr="008A5BD6">
        <w:rPr>
          <w:sz w:val="28"/>
          <w:szCs w:val="28"/>
        </w:rPr>
        <w:t>of mucogingival therapy.</w:t>
      </w:r>
    </w:p>
    <w:p w14:paraId="274E01ED" w14:textId="76ACA355" w:rsidR="004702A3" w:rsidRDefault="004702A3" w:rsidP="00F05201">
      <w:pPr>
        <w:ind w:left="-851" w:firstLine="425"/>
        <w:rPr>
          <w:sz w:val="28"/>
          <w:szCs w:val="28"/>
        </w:rPr>
      </w:pPr>
    </w:p>
    <w:p w14:paraId="5802E399" w14:textId="01E237D5" w:rsidR="004702A3" w:rsidRDefault="004702A3" w:rsidP="00F05201">
      <w:pPr>
        <w:ind w:left="-851" w:firstLine="425"/>
        <w:rPr>
          <w:sz w:val="28"/>
          <w:szCs w:val="28"/>
        </w:rPr>
      </w:pPr>
    </w:p>
    <w:p w14:paraId="5E849249" w14:textId="1EECE54C" w:rsidR="004702A3" w:rsidRDefault="004702A3" w:rsidP="00F05201">
      <w:pPr>
        <w:ind w:left="-851" w:firstLine="425"/>
        <w:rPr>
          <w:sz w:val="28"/>
          <w:szCs w:val="28"/>
        </w:rPr>
      </w:pPr>
    </w:p>
    <w:p w14:paraId="37A5EF40" w14:textId="548621CA" w:rsidR="004702A3" w:rsidRPr="004702A3" w:rsidRDefault="004702A3" w:rsidP="00F05201">
      <w:pPr>
        <w:ind w:left="-851" w:firstLine="425"/>
        <w:rPr>
          <w:sz w:val="28"/>
          <w:szCs w:val="28"/>
        </w:rPr>
      </w:pPr>
      <w:r w:rsidRPr="004702A3">
        <w:rPr>
          <w:sz w:val="28"/>
          <w:szCs w:val="28"/>
        </w:rPr>
        <w:lastRenderedPageBreak/>
        <w:t>Periodonta</w:t>
      </w:r>
      <w:r>
        <w:rPr>
          <w:sz w:val="28"/>
          <w:szCs w:val="28"/>
        </w:rPr>
        <w:t xml:space="preserve">l </w:t>
      </w:r>
      <w:r w:rsidRPr="004702A3">
        <w:rPr>
          <w:sz w:val="28"/>
          <w:szCs w:val="28"/>
        </w:rPr>
        <w:t>plastic</w:t>
      </w:r>
      <w:r w:rsidR="00B835C4">
        <w:rPr>
          <w:sz w:val="28"/>
          <w:szCs w:val="28"/>
        </w:rPr>
        <w:t xml:space="preserve"> and esthetic</w:t>
      </w:r>
      <w:r w:rsidRPr="004702A3">
        <w:rPr>
          <w:sz w:val="28"/>
          <w:szCs w:val="28"/>
        </w:rPr>
        <w:t xml:space="preserve"> surgery</w:t>
      </w:r>
      <w:r>
        <w:rPr>
          <w:sz w:val="28"/>
          <w:szCs w:val="28"/>
        </w:rPr>
        <w:t xml:space="preserve"> </w:t>
      </w:r>
      <w:r w:rsidR="00322D3D">
        <w:rPr>
          <w:sz w:val="28"/>
          <w:szCs w:val="28"/>
        </w:rPr>
        <w:t>are</w:t>
      </w:r>
      <w:r>
        <w:rPr>
          <w:sz w:val="28"/>
          <w:szCs w:val="28"/>
        </w:rPr>
        <w:t xml:space="preserve"> addressed in the following:</w:t>
      </w:r>
    </w:p>
    <w:p w14:paraId="71C6F39C" w14:textId="3D6C7833" w:rsidR="004702A3" w:rsidRPr="004702A3" w:rsidRDefault="004702A3" w:rsidP="00F05201">
      <w:pPr>
        <w:pStyle w:val="ListParagraph"/>
        <w:numPr>
          <w:ilvl w:val="0"/>
          <w:numId w:val="1"/>
        </w:numPr>
        <w:ind w:left="-851" w:firstLine="425"/>
        <w:rPr>
          <w:sz w:val="28"/>
          <w:szCs w:val="28"/>
        </w:rPr>
      </w:pPr>
      <w:r w:rsidRPr="004702A3">
        <w:rPr>
          <w:sz w:val="28"/>
          <w:szCs w:val="28"/>
        </w:rPr>
        <w:t>problems associated with attached gingiva.</w:t>
      </w:r>
    </w:p>
    <w:p w14:paraId="624C6205" w14:textId="528FEAFE" w:rsidR="004702A3" w:rsidRPr="004702A3" w:rsidRDefault="004702A3" w:rsidP="00F05201">
      <w:pPr>
        <w:pStyle w:val="ListParagraph"/>
        <w:numPr>
          <w:ilvl w:val="0"/>
          <w:numId w:val="1"/>
        </w:numPr>
        <w:ind w:left="-851" w:firstLine="425"/>
        <w:rPr>
          <w:sz w:val="28"/>
          <w:szCs w:val="28"/>
        </w:rPr>
      </w:pPr>
      <w:r w:rsidRPr="004702A3">
        <w:rPr>
          <w:sz w:val="28"/>
          <w:szCs w:val="28"/>
        </w:rPr>
        <w:t>Problems associated with excessive gingival display.</w:t>
      </w:r>
    </w:p>
    <w:p w14:paraId="241F85B5" w14:textId="77777777" w:rsidR="004702A3" w:rsidRPr="004702A3" w:rsidRDefault="004702A3" w:rsidP="00F05201">
      <w:pPr>
        <w:pStyle w:val="ListParagraph"/>
        <w:numPr>
          <w:ilvl w:val="0"/>
          <w:numId w:val="1"/>
        </w:numPr>
        <w:ind w:left="-851" w:firstLine="425"/>
        <w:rPr>
          <w:sz w:val="28"/>
          <w:szCs w:val="28"/>
        </w:rPr>
      </w:pPr>
      <w:r w:rsidRPr="004702A3">
        <w:rPr>
          <w:sz w:val="28"/>
          <w:szCs w:val="28"/>
        </w:rPr>
        <w:t>problems associated with interdental papillary loss.</w:t>
      </w:r>
    </w:p>
    <w:p w14:paraId="4C3B9C3C" w14:textId="77777777" w:rsidR="00265F7E" w:rsidRDefault="004702A3" w:rsidP="00F05201">
      <w:pPr>
        <w:pStyle w:val="ListParagraph"/>
        <w:numPr>
          <w:ilvl w:val="0"/>
          <w:numId w:val="1"/>
        </w:numPr>
        <w:ind w:left="-851" w:firstLine="425"/>
        <w:rPr>
          <w:sz w:val="28"/>
          <w:szCs w:val="28"/>
        </w:rPr>
      </w:pPr>
      <w:r w:rsidRPr="004702A3">
        <w:rPr>
          <w:sz w:val="28"/>
          <w:szCs w:val="28"/>
        </w:rPr>
        <w:t>Gingival pigmentation.</w:t>
      </w:r>
    </w:p>
    <w:p w14:paraId="68190C79" w14:textId="6F1D8B39" w:rsidR="00265F7E" w:rsidRPr="00265F7E" w:rsidRDefault="00265F7E" w:rsidP="00F05201">
      <w:pPr>
        <w:pStyle w:val="ListParagraph"/>
        <w:numPr>
          <w:ilvl w:val="0"/>
          <w:numId w:val="1"/>
        </w:numPr>
        <w:ind w:left="-851" w:firstLine="425"/>
        <w:rPr>
          <w:sz w:val="28"/>
          <w:szCs w:val="28"/>
        </w:rPr>
      </w:pPr>
      <w:r>
        <w:rPr>
          <w:sz w:val="28"/>
          <w:szCs w:val="28"/>
        </w:rPr>
        <w:t>A</w:t>
      </w:r>
      <w:r w:rsidRPr="00265F7E">
        <w:rPr>
          <w:sz w:val="28"/>
          <w:szCs w:val="28"/>
        </w:rPr>
        <w:t>berrant frenum.</w:t>
      </w:r>
    </w:p>
    <w:p w14:paraId="76590BA7" w14:textId="63152181" w:rsidR="004702A3" w:rsidRDefault="004702A3" w:rsidP="00F05201">
      <w:pPr>
        <w:pStyle w:val="ListParagraph"/>
        <w:numPr>
          <w:ilvl w:val="0"/>
          <w:numId w:val="1"/>
        </w:numPr>
        <w:ind w:left="-851" w:firstLine="425"/>
        <w:rPr>
          <w:sz w:val="28"/>
          <w:szCs w:val="28"/>
          <w:lang w:bidi="ar-IQ"/>
        </w:rPr>
      </w:pPr>
      <w:r w:rsidRPr="004702A3">
        <w:rPr>
          <w:sz w:val="28"/>
          <w:szCs w:val="28"/>
        </w:rPr>
        <w:t>Double lip.</w:t>
      </w:r>
    </w:p>
    <w:p w14:paraId="3CB33FEF" w14:textId="3D286BAA" w:rsidR="004702A3" w:rsidRDefault="004702A3" w:rsidP="00F05201">
      <w:pPr>
        <w:ind w:left="-851" w:firstLine="425"/>
        <w:rPr>
          <w:sz w:val="28"/>
          <w:szCs w:val="28"/>
          <w:lang w:bidi="ar-IQ"/>
        </w:rPr>
      </w:pPr>
    </w:p>
    <w:p w14:paraId="52B7208A" w14:textId="6B6F0630" w:rsidR="004702A3" w:rsidRDefault="004702A3" w:rsidP="00F05201">
      <w:pPr>
        <w:ind w:left="-851" w:firstLine="425"/>
        <w:rPr>
          <w:b/>
          <w:bCs/>
          <w:sz w:val="28"/>
          <w:szCs w:val="28"/>
          <w:u w:val="single"/>
          <w:lang w:bidi="ar-IQ"/>
        </w:rPr>
      </w:pPr>
      <w:r>
        <w:rPr>
          <w:b/>
          <w:bCs/>
          <w:sz w:val="28"/>
          <w:szCs w:val="28"/>
          <w:u w:val="single"/>
          <w:lang w:bidi="ar-IQ"/>
        </w:rPr>
        <w:t>1-</w:t>
      </w:r>
      <w:r w:rsidRPr="004702A3">
        <w:rPr>
          <w:b/>
          <w:bCs/>
          <w:sz w:val="28"/>
          <w:szCs w:val="28"/>
          <w:u w:val="single"/>
          <w:lang w:bidi="ar-IQ"/>
        </w:rPr>
        <w:t>Problems Associated with Attached Gingiva</w:t>
      </w:r>
    </w:p>
    <w:p w14:paraId="1D4D49B0" w14:textId="038B83E5" w:rsidR="004702A3" w:rsidRDefault="00A51757" w:rsidP="00F05201">
      <w:pPr>
        <w:ind w:left="-851" w:firstLine="425"/>
        <w:rPr>
          <w:sz w:val="28"/>
          <w:szCs w:val="28"/>
          <w:lang w:bidi="ar-IQ"/>
        </w:rPr>
      </w:pPr>
      <w:r w:rsidRPr="00A51757">
        <w:rPr>
          <w:sz w:val="28"/>
          <w:szCs w:val="28"/>
          <w:lang w:bidi="ar-IQ"/>
        </w:rPr>
        <w:t>The ultimate goal of mucogingival surgical procedures is the creation</w:t>
      </w:r>
      <w:r>
        <w:rPr>
          <w:sz w:val="28"/>
          <w:szCs w:val="28"/>
          <w:lang w:bidi="ar-IQ"/>
        </w:rPr>
        <w:t xml:space="preserve"> </w:t>
      </w:r>
      <w:r w:rsidRPr="00A51757">
        <w:rPr>
          <w:sz w:val="28"/>
          <w:szCs w:val="28"/>
          <w:lang w:bidi="ar-IQ"/>
        </w:rPr>
        <w:t>or widening of attached gingiva around teeth and implants</w:t>
      </w:r>
      <w:r w:rsidR="00541D21" w:rsidRPr="00541D21">
        <w:rPr>
          <w:sz w:val="28"/>
          <w:szCs w:val="28"/>
          <w:lang w:bidi="ar-IQ"/>
        </w:rPr>
        <w:t>. Attached gingiva</w:t>
      </w:r>
      <w:r w:rsidR="00541D21">
        <w:rPr>
          <w:sz w:val="28"/>
          <w:szCs w:val="28"/>
          <w:lang w:bidi="ar-IQ"/>
        </w:rPr>
        <w:t xml:space="preserve"> </w:t>
      </w:r>
      <w:r w:rsidR="00541D21" w:rsidRPr="00541D21">
        <w:rPr>
          <w:sz w:val="28"/>
          <w:szCs w:val="28"/>
          <w:lang w:bidi="ar-IQ"/>
        </w:rPr>
        <w:t>is not synonymous with keratinized gingiva because the latter also</w:t>
      </w:r>
      <w:r w:rsidR="00541D21">
        <w:rPr>
          <w:sz w:val="28"/>
          <w:szCs w:val="28"/>
          <w:lang w:bidi="ar-IQ"/>
        </w:rPr>
        <w:t xml:space="preserve"> </w:t>
      </w:r>
      <w:r w:rsidR="00541D21" w:rsidRPr="00541D21">
        <w:rPr>
          <w:sz w:val="28"/>
          <w:szCs w:val="28"/>
          <w:lang w:bidi="ar-IQ"/>
        </w:rPr>
        <w:t>includes the free gingival margin. The width of the attached gingiva</w:t>
      </w:r>
      <w:r w:rsidR="00541D21">
        <w:rPr>
          <w:sz w:val="28"/>
          <w:szCs w:val="28"/>
          <w:lang w:bidi="ar-IQ"/>
        </w:rPr>
        <w:t xml:space="preserve"> </w:t>
      </w:r>
      <w:r w:rsidR="00541D21" w:rsidRPr="00541D21">
        <w:rPr>
          <w:sz w:val="28"/>
          <w:szCs w:val="28"/>
          <w:lang w:bidi="ar-IQ"/>
        </w:rPr>
        <w:t>is determined by subtracting the depth of the sulcus or pocket from</w:t>
      </w:r>
      <w:r w:rsidR="00541D21">
        <w:rPr>
          <w:sz w:val="28"/>
          <w:szCs w:val="28"/>
          <w:lang w:bidi="ar-IQ"/>
        </w:rPr>
        <w:t xml:space="preserve"> </w:t>
      </w:r>
      <w:r w:rsidR="00541D21" w:rsidRPr="00541D21">
        <w:rPr>
          <w:sz w:val="28"/>
          <w:szCs w:val="28"/>
          <w:lang w:bidi="ar-IQ"/>
        </w:rPr>
        <w:t>the distance between the crest of the gingival margin and the</w:t>
      </w:r>
      <w:r w:rsidR="00541D21">
        <w:rPr>
          <w:sz w:val="28"/>
          <w:szCs w:val="28"/>
          <w:lang w:bidi="ar-IQ"/>
        </w:rPr>
        <w:t xml:space="preserve"> </w:t>
      </w:r>
      <w:r w:rsidR="00541D21" w:rsidRPr="00541D21">
        <w:rPr>
          <w:sz w:val="28"/>
          <w:szCs w:val="28"/>
          <w:lang w:bidi="ar-IQ"/>
        </w:rPr>
        <w:t>mucogingival junction.</w:t>
      </w:r>
      <w:r w:rsidR="00541D21" w:rsidRPr="00541D21">
        <w:t xml:space="preserve"> </w:t>
      </w:r>
      <w:r w:rsidR="00541D21" w:rsidRPr="00541D21">
        <w:rPr>
          <w:sz w:val="28"/>
          <w:szCs w:val="28"/>
          <w:lang w:bidi="ar-IQ"/>
        </w:rPr>
        <w:t>No minimal width of attached gingiva has been</w:t>
      </w:r>
      <w:r w:rsidR="00541D21">
        <w:rPr>
          <w:sz w:val="28"/>
          <w:szCs w:val="28"/>
          <w:lang w:bidi="ar-IQ"/>
        </w:rPr>
        <w:t xml:space="preserve"> </w:t>
      </w:r>
      <w:r w:rsidR="00541D21" w:rsidRPr="00541D21">
        <w:rPr>
          <w:sz w:val="28"/>
          <w:szCs w:val="28"/>
          <w:lang w:bidi="ar-IQ"/>
        </w:rPr>
        <w:t>established as a standard necessary for gingival health. People who</w:t>
      </w:r>
      <w:r w:rsidR="00541D21">
        <w:rPr>
          <w:sz w:val="28"/>
          <w:szCs w:val="28"/>
          <w:lang w:bidi="ar-IQ"/>
        </w:rPr>
        <w:t xml:space="preserve"> </w:t>
      </w:r>
      <w:r w:rsidR="00541D21" w:rsidRPr="00541D21">
        <w:rPr>
          <w:sz w:val="28"/>
          <w:szCs w:val="28"/>
          <w:lang w:bidi="ar-IQ"/>
        </w:rPr>
        <w:t>practice good, atraumatic oral hygiene can maintain excellent gingival</w:t>
      </w:r>
      <w:r w:rsidR="00541D21">
        <w:rPr>
          <w:sz w:val="28"/>
          <w:szCs w:val="28"/>
          <w:lang w:bidi="ar-IQ"/>
        </w:rPr>
        <w:t xml:space="preserve"> </w:t>
      </w:r>
      <w:r w:rsidR="00541D21" w:rsidRPr="00541D21">
        <w:rPr>
          <w:sz w:val="28"/>
          <w:szCs w:val="28"/>
          <w:lang w:bidi="ar-IQ"/>
        </w:rPr>
        <w:t>health with almost no attached gingiva. However, individuals whose oral hygiene practices are less than</w:t>
      </w:r>
      <w:r w:rsidR="00541D21">
        <w:rPr>
          <w:sz w:val="28"/>
          <w:szCs w:val="28"/>
          <w:lang w:bidi="ar-IQ"/>
        </w:rPr>
        <w:t xml:space="preserve"> </w:t>
      </w:r>
      <w:r w:rsidR="00541D21" w:rsidRPr="00541D21">
        <w:rPr>
          <w:sz w:val="28"/>
          <w:szCs w:val="28"/>
          <w:lang w:bidi="ar-IQ"/>
        </w:rPr>
        <w:t>optimal can be helped by the presence of keratinized gingiva and vestibular depth.</w:t>
      </w:r>
    </w:p>
    <w:p w14:paraId="1A4FA6FC" w14:textId="77777777" w:rsidR="006E3D0B" w:rsidRDefault="006E3D0B" w:rsidP="00F05201">
      <w:pPr>
        <w:ind w:left="-851" w:firstLine="425"/>
        <w:rPr>
          <w:sz w:val="28"/>
          <w:szCs w:val="28"/>
          <w:lang w:bidi="ar-IQ"/>
        </w:rPr>
      </w:pPr>
    </w:p>
    <w:p w14:paraId="02E7241A" w14:textId="77777777" w:rsidR="00541D21" w:rsidRPr="00541D21" w:rsidRDefault="00541D21" w:rsidP="00F05201">
      <w:pPr>
        <w:ind w:left="-851" w:firstLine="425"/>
        <w:rPr>
          <w:b/>
          <w:bCs/>
          <w:sz w:val="28"/>
          <w:szCs w:val="28"/>
          <w:lang w:bidi="ar-IQ"/>
        </w:rPr>
      </w:pPr>
      <w:r w:rsidRPr="00541D21">
        <w:rPr>
          <w:b/>
          <w:bCs/>
          <w:sz w:val="28"/>
          <w:szCs w:val="28"/>
          <w:lang w:bidi="ar-IQ"/>
        </w:rPr>
        <w:t>Widening the attached gingiva accomplishes four objectives:</w:t>
      </w:r>
    </w:p>
    <w:p w14:paraId="7860B0D0" w14:textId="77777777" w:rsidR="00541D21" w:rsidRPr="00541D21" w:rsidRDefault="00541D21" w:rsidP="00F05201">
      <w:pPr>
        <w:ind w:left="-851" w:firstLine="425"/>
        <w:rPr>
          <w:sz w:val="28"/>
          <w:szCs w:val="28"/>
          <w:lang w:bidi="ar-IQ"/>
        </w:rPr>
      </w:pPr>
      <w:r w:rsidRPr="00541D21">
        <w:rPr>
          <w:sz w:val="28"/>
          <w:szCs w:val="28"/>
          <w:lang w:bidi="ar-IQ"/>
        </w:rPr>
        <w:t>1. Enhances plaque removal around the gingival margin</w:t>
      </w:r>
    </w:p>
    <w:p w14:paraId="306C24AF" w14:textId="77777777" w:rsidR="00541D21" w:rsidRPr="00541D21" w:rsidRDefault="00541D21" w:rsidP="00F05201">
      <w:pPr>
        <w:ind w:left="-851" w:firstLine="425"/>
        <w:rPr>
          <w:sz w:val="28"/>
          <w:szCs w:val="28"/>
          <w:lang w:bidi="ar-IQ"/>
        </w:rPr>
      </w:pPr>
      <w:r w:rsidRPr="00541D21">
        <w:rPr>
          <w:sz w:val="28"/>
          <w:szCs w:val="28"/>
          <w:lang w:bidi="ar-IQ"/>
        </w:rPr>
        <w:t>2. Improves aesthetics</w:t>
      </w:r>
    </w:p>
    <w:p w14:paraId="3FC82790" w14:textId="77777777" w:rsidR="00541D21" w:rsidRPr="00541D21" w:rsidRDefault="00541D21" w:rsidP="00F05201">
      <w:pPr>
        <w:ind w:left="-851" w:firstLine="425"/>
        <w:rPr>
          <w:sz w:val="28"/>
          <w:szCs w:val="28"/>
          <w:lang w:bidi="ar-IQ"/>
        </w:rPr>
      </w:pPr>
      <w:r w:rsidRPr="00541D21">
        <w:rPr>
          <w:sz w:val="28"/>
          <w:szCs w:val="28"/>
          <w:lang w:bidi="ar-IQ"/>
        </w:rPr>
        <w:t>3. Reduces inflammation around restored teeth</w:t>
      </w:r>
    </w:p>
    <w:p w14:paraId="00231339" w14:textId="05B794E3" w:rsidR="00541D21" w:rsidRDefault="00541D21" w:rsidP="00F05201">
      <w:pPr>
        <w:ind w:left="-851" w:firstLine="425"/>
        <w:rPr>
          <w:sz w:val="28"/>
          <w:szCs w:val="28"/>
          <w:lang w:bidi="ar-IQ"/>
        </w:rPr>
      </w:pPr>
      <w:r w:rsidRPr="00541D21">
        <w:rPr>
          <w:sz w:val="28"/>
          <w:szCs w:val="28"/>
          <w:lang w:bidi="ar-IQ"/>
        </w:rPr>
        <w:t>4. Allows gingival margin to bind better around teeth and implants with attached gingiva</w:t>
      </w:r>
    </w:p>
    <w:p w14:paraId="1FA08218" w14:textId="77777777" w:rsidR="00541D21" w:rsidRDefault="00541D21" w:rsidP="00F05201">
      <w:pPr>
        <w:ind w:left="-851" w:firstLine="425"/>
        <w:rPr>
          <w:b/>
          <w:bCs/>
          <w:sz w:val="32"/>
          <w:szCs w:val="32"/>
          <w:lang w:bidi="ar-IQ"/>
        </w:rPr>
      </w:pPr>
    </w:p>
    <w:p w14:paraId="6ED77126" w14:textId="3E536041" w:rsidR="00541D21" w:rsidRPr="00541D21" w:rsidRDefault="00541D21" w:rsidP="00F05201">
      <w:pPr>
        <w:ind w:left="-851" w:firstLine="425"/>
        <w:rPr>
          <w:b/>
          <w:bCs/>
          <w:sz w:val="28"/>
          <w:szCs w:val="28"/>
          <w:u w:val="single"/>
          <w:lang w:bidi="ar-IQ"/>
        </w:rPr>
      </w:pPr>
      <w:r w:rsidRPr="00541D21">
        <w:rPr>
          <w:b/>
          <w:bCs/>
          <w:sz w:val="28"/>
          <w:szCs w:val="28"/>
          <w:u w:val="single"/>
          <w:lang w:bidi="ar-IQ"/>
        </w:rPr>
        <w:t>Techniques to Increase Attached Gingiva</w:t>
      </w:r>
    </w:p>
    <w:p w14:paraId="4690AE0F" w14:textId="1CB15A2D" w:rsidR="00541D21" w:rsidRPr="00541D21" w:rsidRDefault="00541D21" w:rsidP="00F05201">
      <w:pPr>
        <w:ind w:left="-851" w:firstLine="425"/>
        <w:rPr>
          <w:sz w:val="28"/>
          <w:szCs w:val="28"/>
          <w:lang w:bidi="ar-IQ"/>
        </w:rPr>
      </w:pPr>
      <w:r w:rsidRPr="00541D21">
        <w:rPr>
          <w:b/>
          <w:bCs/>
          <w:sz w:val="28"/>
          <w:szCs w:val="28"/>
          <w:lang w:bidi="ar-IQ"/>
        </w:rPr>
        <w:t>•Gingival augmentation apical to the area of recession</w:t>
      </w:r>
      <w:r>
        <w:rPr>
          <w:b/>
          <w:bCs/>
          <w:sz w:val="28"/>
          <w:szCs w:val="28"/>
          <w:lang w:bidi="ar-IQ"/>
        </w:rPr>
        <w:t>:</w:t>
      </w:r>
      <w:r w:rsidRPr="00541D21">
        <w:rPr>
          <w:b/>
          <w:bCs/>
          <w:sz w:val="28"/>
          <w:szCs w:val="28"/>
          <w:lang w:bidi="ar-IQ"/>
        </w:rPr>
        <w:t xml:space="preserve"> </w:t>
      </w:r>
      <w:r w:rsidRPr="00541D21">
        <w:rPr>
          <w:sz w:val="28"/>
          <w:szCs w:val="28"/>
          <w:lang w:bidi="ar-IQ"/>
        </w:rPr>
        <w:t>The donor graft tissue (i.e., pedicle or free) is placed on a recipient bed apical to the recessed gingival margin. No attempt is made to cover the denuded root surface where there is gingival and bone recession.</w:t>
      </w:r>
    </w:p>
    <w:p w14:paraId="19B939FE" w14:textId="2A602CB3" w:rsidR="00541D21" w:rsidRDefault="00541D21" w:rsidP="00F05201">
      <w:pPr>
        <w:ind w:left="-851" w:firstLine="425"/>
        <w:rPr>
          <w:sz w:val="28"/>
          <w:szCs w:val="28"/>
          <w:lang w:bidi="ar-IQ"/>
        </w:rPr>
      </w:pPr>
      <w:r w:rsidRPr="00541D21">
        <w:rPr>
          <w:b/>
          <w:bCs/>
          <w:sz w:val="28"/>
          <w:szCs w:val="28"/>
          <w:lang w:bidi="ar-IQ"/>
        </w:rPr>
        <w:lastRenderedPageBreak/>
        <w:t>• Gingival augmentation coronal to the recession</w:t>
      </w:r>
      <w:r w:rsidRPr="00541D21">
        <w:rPr>
          <w:sz w:val="28"/>
          <w:szCs w:val="28"/>
          <w:lang w:bidi="ar-IQ"/>
        </w:rPr>
        <w:t xml:space="preserve"> (i.e., root coverage)</w:t>
      </w:r>
      <w:r w:rsidRPr="00541D21">
        <w:rPr>
          <w:b/>
          <w:bCs/>
          <w:sz w:val="28"/>
          <w:szCs w:val="28"/>
          <w:lang w:bidi="ar-IQ"/>
        </w:rPr>
        <w:t xml:space="preserve">: </w:t>
      </w:r>
      <w:r w:rsidRPr="00541D21">
        <w:rPr>
          <w:sz w:val="28"/>
          <w:szCs w:val="28"/>
          <w:lang w:bidi="ar-IQ"/>
        </w:rPr>
        <w:t>The donor graft tissue (i.e., pedicle or free) is placed covering the denuded root surface. Apical and coronal widening of the attached gingiva enhances oral hygiene procedures, but only the latter can correct an aesthetic problem.</w:t>
      </w:r>
    </w:p>
    <w:p w14:paraId="582C4220" w14:textId="77777777" w:rsidR="00A835F7" w:rsidRDefault="00A835F7" w:rsidP="00F05201">
      <w:pPr>
        <w:ind w:left="-851" w:firstLine="425"/>
        <w:rPr>
          <w:sz w:val="28"/>
          <w:szCs w:val="28"/>
          <w:lang w:bidi="ar-IQ"/>
        </w:rPr>
      </w:pPr>
    </w:p>
    <w:p w14:paraId="35E0F9FF" w14:textId="77777777" w:rsidR="00A835F7" w:rsidRDefault="00A835F7" w:rsidP="00F05201">
      <w:pPr>
        <w:ind w:left="-851" w:firstLine="425"/>
        <w:rPr>
          <w:sz w:val="28"/>
          <w:szCs w:val="28"/>
          <w:lang w:bidi="ar-IQ"/>
        </w:rPr>
      </w:pPr>
    </w:p>
    <w:p w14:paraId="72839981" w14:textId="34F1A8AE" w:rsidR="004256C6" w:rsidRPr="0042797C" w:rsidRDefault="0042797C" w:rsidP="00F05201">
      <w:pPr>
        <w:ind w:left="-851" w:firstLine="425"/>
        <w:rPr>
          <w:b/>
          <w:bCs/>
          <w:sz w:val="32"/>
          <w:szCs w:val="32"/>
          <w:lang w:bidi="ar-IQ"/>
        </w:rPr>
      </w:pPr>
      <w:r w:rsidRPr="0042797C">
        <w:rPr>
          <w:b/>
          <w:bCs/>
          <w:sz w:val="32"/>
          <w:szCs w:val="32"/>
          <w:lang w:bidi="ar-IQ"/>
        </w:rPr>
        <w:t>1.Gingival Augmentation Apical to Recession</w:t>
      </w:r>
    </w:p>
    <w:p w14:paraId="561B5BE5" w14:textId="77777777" w:rsidR="0042797C" w:rsidRDefault="0042797C" w:rsidP="00F05201">
      <w:pPr>
        <w:ind w:left="-851" w:firstLine="425"/>
        <w:rPr>
          <w:b/>
          <w:bCs/>
          <w:sz w:val="28"/>
          <w:szCs w:val="28"/>
          <w:lang w:bidi="ar-IQ"/>
        </w:rPr>
      </w:pPr>
      <w:r>
        <w:rPr>
          <w:b/>
          <w:bCs/>
          <w:sz w:val="28"/>
          <w:szCs w:val="28"/>
          <w:lang w:bidi="ar-IQ"/>
        </w:rPr>
        <w:t>A.</w:t>
      </w:r>
      <w:r w:rsidRPr="0042797C">
        <w:t xml:space="preserve"> </w:t>
      </w:r>
      <w:r w:rsidRPr="0042797C">
        <w:rPr>
          <w:b/>
          <w:bCs/>
          <w:sz w:val="28"/>
          <w:szCs w:val="28"/>
          <w:lang w:bidi="ar-IQ"/>
        </w:rPr>
        <w:t>Free Gingival Autografts</w:t>
      </w:r>
    </w:p>
    <w:p w14:paraId="4434D553" w14:textId="30839C54" w:rsidR="0042797C" w:rsidRDefault="0042797C" w:rsidP="00F05201">
      <w:pPr>
        <w:ind w:left="-851" w:firstLine="425"/>
        <w:rPr>
          <w:b/>
          <w:bCs/>
          <w:sz w:val="28"/>
          <w:szCs w:val="28"/>
          <w:lang w:bidi="ar-IQ"/>
        </w:rPr>
      </w:pPr>
      <w:r w:rsidRPr="0042797C">
        <w:rPr>
          <w:sz w:val="28"/>
          <w:szCs w:val="28"/>
          <w:lang w:bidi="ar-IQ"/>
        </w:rPr>
        <w:t>Free gingival grafts are used to create a widened zone of attached gingiva</w:t>
      </w:r>
      <w:r>
        <w:rPr>
          <w:b/>
          <w:bCs/>
          <w:sz w:val="28"/>
          <w:szCs w:val="28"/>
          <w:lang w:bidi="ar-IQ"/>
        </w:rPr>
        <w:t>.</w:t>
      </w:r>
    </w:p>
    <w:p w14:paraId="040832B2" w14:textId="77777777" w:rsidR="0042797C" w:rsidRPr="006E3AC4" w:rsidRDefault="0042797C" w:rsidP="00F05201">
      <w:pPr>
        <w:ind w:left="-851" w:firstLine="425"/>
        <w:rPr>
          <w:b/>
          <w:bCs/>
          <w:sz w:val="28"/>
          <w:szCs w:val="28"/>
          <w:u w:val="single"/>
          <w:lang w:bidi="ar-IQ"/>
        </w:rPr>
      </w:pPr>
      <w:r w:rsidRPr="006E3AC4">
        <w:rPr>
          <w:b/>
          <w:bCs/>
          <w:sz w:val="28"/>
          <w:szCs w:val="28"/>
          <w:u w:val="single"/>
          <w:lang w:bidi="ar-IQ"/>
        </w:rPr>
        <w:t>The Classic Technique</w:t>
      </w:r>
    </w:p>
    <w:p w14:paraId="4202FD85" w14:textId="21846870" w:rsidR="0042797C" w:rsidRDefault="0042797C" w:rsidP="00F05201">
      <w:pPr>
        <w:ind w:left="-851" w:firstLine="425"/>
        <w:rPr>
          <w:b/>
          <w:bCs/>
          <w:sz w:val="28"/>
          <w:szCs w:val="28"/>
          <w:lang w:bidi="ar-IQ"/>
        </w:rPr>
      </w:pPr>
      <w:r w:rsidRPr="0042797C">
        <w:rPr>
          <w:b/>
          <w:bCs/>
          <w:sz w:val="28"/>
          <w:szCs w:val="28"/>
          <w:lang w:bidi="ar-IQ"/>
        </w:rPr>
        <w:t>Step 1: Prepare the recipient site</w:t>
      </w:r>
      <w:r w:rsidR="00D96B15">
        <w:rPr>
          <w:b/>
          <w:bCs/>
          <w:sz w:val="28"/>
          <w:szCs w:val="28"/>
          <w:lang w:bidi="ar-IQ"/>
        </w:rPr>
        <w:t xml:space="preserve">: </w:t>
      </w:r>
      <w:r w:rsidRPr="0042797C">
        <w:rPr>
          <w:sz w:val="28"/>
          <w:szCs w:val="28"/>
          <w:lang w:bidi="ar-IQ"/>
        </w:rPr>
        <w:t>A firm connective tissue bed is prepared to receive the graft by incising at the existing mucogingival junction with a #15 blade to the desired depth, blending the incision on both ends with the existing mucogingival line. Periosteum should be left covering the bone.</w:t>
      </w:r>
    </w:p>
    <w:p w14:paraId="7AA320B2" w14:textId="6CC88F6C" w:rsidR="004256C6" w:rsidRDefault="00D96B15" w:rsidP="00F05201">
      <w:pPr>
        <w:ind w:left="-851" w:firstLine="425"/>
        <w:rPr>
          <w:sz w:val="28"/>
          <w:szCs w:val="28"/>
          <w:lang w:bidi="ar-IQ"/>
        </w:rPr>
      </w:pPr>
      <w:r w:rsidRPr="00D96B15">
        <w:rPr>
          <w:b/>
          <w:bCs/>
          <w:sz w:val="28"/>
          <w:szCs w:val="28"/>
          <w:lang w:bidi="ar-IQ"/>
        </w:rPr>
        <w:t>Step 2: Obtain the graft from the donor site</w:t>
      </w:r>
      <w:r>
        <w:rPr>
          <w:b/>
          <w:bCs/>
          <w:sz w:val="28"/>
          <w:szCs w:val="28"/>
          <w:lang w:bidi="ar-IQ"/>
        </w:rPr>
        <w:t>:</w:t>
      </w:r>
      <w:r w:rsidRPr="00D96B15">
        <w:t xml:space="preserve"> </w:t>
      </w:r>
      <w:r w:rsidRPr="00D96B15">
        <w:rPr>
          <w:sz w:val="28"/>
          <w:szCs w:val="28"/>
          <w:lang w:bidi="ar-IQ"/>
        </w:rPr>
        <w:t>The classic or conventional free gingival graft technique consists of transferring a piece of keratinized gingiva approximately the size of the recipient site</w:t>
      </w:r>
      <w:r>
        <w:rPr>
          <w:sz w:val="28"/>
          <w:szCs w:val="28"/>
          <w:lang w:bidi="ar-IQ"/>
        </w:rPr>
        <w:t xml:space="preserve">. </w:t>
      </w:r>
      <w:r w:rsidRPr="00D96B15">
        <w:rPr>
          <w:sz w:val="28"/>
          <w:szCs w:val="28"/>
          <w:lang w:bidi="ar-IQ"/>
        </w:rPr>
        <w:t>The palate is the usual site from which the donor tissue is removed. The graft should consist of epithelium and a thin layer of underlying connective tissue.</w:t>
      </w:r>
    </w:p>
    <w:p w14:paraId="65331399" w14:textId="436116D8" w:rsidR="00D96B15" w:rsidRDefault="00D96B15" w:rsidP="00F05201">
      <w:pPr>
        <w:ind w:left="-851" w:firstLine="425"/>
        <w:rPr>
          <w:sz w:val="28"/>
          <w:szCs w:val="28"/>
          <w:lang w:bidi="ar-IQ"/>
        </w:rPr>
      </w:pPr>
      <w:r w:rsidRPr="00D96B15">
        <w:rPr>
          <w:b/>
          <w:bCs/>
          <w:sz w:val="28"/>
          <w:szCs w:val="28"/>
          <w:lang w:bidi="ar-IQ"/>
        </w:rPr>
        <w:t>Step 3: Transfer and immobilize the graft</w:t>
      </w:r>
      <w:r>
        <w:rPr>
          <w:sz w:val="28"/>
          <w:szCs w:val="28"/>
          <w:lang w:bidi="ar-IQ"/>
        </w:rPr>
        <w:t xml:space="preserve">: </w:t>
      </w:r>
      <w:r w:rsidRPr="00D96B15">
        <w:rPr>
          <w:sz w:val="28"/>
          <w:szCs w:val="28"/>
          <w:lang w:bidi="ar-IQ"/>
        </w:rPr>
        <w:t xml:space="preserve">Remove the sponge from the recipient site; reapply it with pressure if </w:t>
      </w:r>
      <w:r w:rsidR="00F05201" w:rsidRPr="00D96B15">
        <w:rPr>
          <w:sz w:val="28"/>
          <w:szCs w:val="28"/>
          <w:lang w:bidi="ar-IQ"/>
        </w:rPr>
        <w:t>necessary,</w:t>
      </w:r>
      <w:r>
        <w:rPr>
          <w:sz w:val="28"/>
          <w:szCs w:val="28"/>
          <w:lang w:bidi="ar-IQ"/>
        </w:rPr>
        <w:t xml:space="preserve"> </w:t>
      </w:r>
      <w:r w:rsidRPr="00D96B15">
        <w:rPr>
          <w:sz w:val="28"/>
          <w:szCs w:val="28"/>
          <w:lang w:bidi="ar-IQ"/>
        </w:rPr>
        <w:t>until bleeding is controlled. Remove the excess clot. A thick clot interferes with vascularization of the graft. Position the graft, and adapt it firmly to the recipient site. Suture the graft at the lateral</w:t>
      </w:r>
      <w:r>
        <w:rPr>
          <w:sz w:val="28"/>
          <w:szCs w:val="28"/>
          <w:lang w:bidi="ar-IQ"/>
        </w:rPr>
        <w:t xml:space="preserve"> </w:t>
      </w:r>
      <w:r w:rsidRPr="00D96B15">
        <w:rPr>
          <w:sz w:val="28"/>
          <w:szCs w:val="28"/>
          <w:lang w:bidi="ar-IQ"/>
        </w:rPr>
        <w:t>borders and to the periosteum to secure it in position. The graft must be immobilized. Any movement interferes with healing.</w:t>
      </w:r>
    </w:p>
    <w:p w14:paraId="3589916A" w14:textId="77777777" w:rsidR="00D17351" w:rsidRDefault="00D17351" w:rsidP="00F05201">
      <w:pPr>
        <w:ind w:left="-851" w:firstLine="425"/>
        <w:rPr>
          <w:b/>
          <w:bCs/>
          <w:sz w:val="28"/>
          <w:szCs w:val="28"/>
          <w:lang w:bidi="ar-IQ"/>
        </w:rPr>
      </w:pPr>
    </w:p>
    <w:p w14:paraId="464CAF51" w14:textId="3EE36AEB" w:rsidR="006E3AC4" w:rsidRDefault="00D17351" w:rsidP="00F05201">
      <w:pPr>
        <w:ind w:left="-851" w:firstLine="425"/>
        <w:rPr>
          <w:b/>
          <w:bCs/>
          <w:sz w:val="28"/>
          <w:szCs w:val="28"/>
          <w:lang w:bidi="ar-IQ"/>
        </w:rPr>
      </w:pPr>
      <w:r>
        <w:rPr>
          <w:b/>
          <w:bCs/>
          <w:sz w:val="28"/>
          <w:szCs w:val="28"/>
          <w:lang w:bidi="ar-IQ"/>
        </w:rPr>
        <w:t>-</w:t>
      </w:r>
      <w:r w:rsidR="006E3AC4" w:rsidRPr="006E3AC4">
        <w:rPr>
          <w:b/>
          <w:bCs/>
          <w:sz w:val="28"/>
          <w:szCs w:val="28"/>
          <w:lang w:bidi="ar-IQ"/>
        </w:rPr>
        <w:t>Advantage</w:t>
      </w:r>
      <w:r>
        <w:rPr>
          <w:b/>
          <w:bCs/>
          <w:sz w:val="28"/>
          <w:szCs w:val="28"/>
          <w:lang w:bidi="ar-IQ"/>
        </w:rPr>
        <w:t>s</w:t>
      </w:r>
    </w:p>
    <w:p w14:paraId="1EF759DE" w14:textId="60D8E796" w:rsidR="006E3AC4" w:rsidRPr="00D17351" w:rsidRDefault="006E3AC4" w:rsidP="00F05201">
      <w:pPr>
        <w:pStyle w:val="ListParagraph"/>
        <w:numPr>
          <w:ilvl w:val="0"/>
          <w:numId w:val="18"/>
        </w:numPr>
        <w:ind w:left="-851" w:firstLine="425"/>
        <w:rPr>
          <w:sz w:val="28"/>
          <w:szCs w:val="28"/>
          <w:lang w:bidi="ar-IQ"/>
        </w:rPr>
      </w:pPr>
      <w:r w:rsidRPr="00D17351">
        <w:rPr>
          <w:sz w:val="28"/>
          <w:szCs w:val="28"/>
          <w:lang w:bidi="ar-IQ"/>
        </w:rPr>
        <w:t>Free gingival graft technique is simple &amp;predictable procedure</w:t>
      </w:r>
    </w:p>
    <w:p w14:paraId="7FE37827" w14:textId="1C4094C4" w:rsidR="00D17351" w:rsidRPr="00D17351" w:rsidRDefault="00D17351" w:rsidP="00F05201">
      <w:pPr>
        <w:ind w:left="-851" w:firstLine="425"/>
        <w:rPr>
          <w:b/>
          <w:bCs/>
          <w:sz w:val="28"/>
          <w:szCs w:val="28"/>
          <w:lang w:bidi="ar-IQ"/>
        </w:rPr>
      </w:pPr>
      <w:r>
        <w:rPr>
          <w:b/>
          <w:bCs/>
          <w:sz w:val="28"/>
          <w:szCs w:val="28"/>
          <w:lang w:bidi="ar-IQ"/>
        </w:rPr>
        <w:t>-</w:t>
      </w:r>
      <w:r w:rsidRPr="00D17351">
        <w:rPr>
          <w:b/>
          <w:bCs/>
          <w:sz w:val="28"/>
          <w:szCs w:val="28"/>
          <w:lang w:bidi="ar-IQ"/>
        </w:rPr>
        <w:t xml:space="preserve">Disadvantage </w:t>
      </w:r>
    </w:p>
    <w:p w14:paraId="1A79C4A3" w14:textId="0DFB4162" w:rsidR="00A835F7" w:rsidRPr="00A835F7" w:rsidRDefault="00D17351" w:rsidP="00F05201">
      <w:pPr>
        <w:pStyle w:val="ListParagraph"/>
        <w:numPr>
          <w:ilvl w:val="0"/>
          <w:numId w:val="17"/>
        </w:numPr>
        <w:ind w:left="-851" w:firstLine="425"/>
        <w:rPr>
          <w:sz w:val="28"/>
          <w:szCs w:val="28"/>
          <w:lang w:bidi="ar-IQ"/>
        </w:rPr>
      </w:pPr>
      <w:r w:rsidRPr="00D17351">
        <w:rPr>
          <w:sz w:val="28"/>
          <w:szCs w:val="28"/>
          <w:lang w:bidi="ar-IQ"/>
        </w:rPr>
        <w:t>The patient fearful of palatal surgery.</w:t>
      </w:r>
    </w:p>
    <w:p w14:paraId="7082470F" w14:textId="7F478C10" w:rsidR="00D17351" w:rsidRPr="00D17351" w:rsidRDefault="00D17351" w:rsidP="00F05201">
      <w:pPr>
        <w:pStyle w:val="ListParagraph"/>
        <w:numPr>
          <w:ilvl w:val="0"/>
          <w:numId w:val="17"/>
        </w:numPr>
        <w:ind w:left="-851" w:firstLine="425"/>
        <w:rPr>
          <w:sz w:val="28"/>
          <w:szCs w:val="28"/>
          <w:lang w:bidi="ar-IQ"/>
        </w:rPr>
      </w:pPr>
      <w:r w:rsidRPr="00D17351">
        <w:rPr>
          <w:sz w:val="28"/>
          <w:szCs w:val="28"/>
          <w:lang w:bidi="ar-IQ"/>
        </w:rPr>
        <w:t>Limitation of the amount of tissue that can be removed.</w:t>
      </w:r>
    </w:p>
    <w:p w14:paraId="7566728D" w14:textId="6BF4A043" w:rsidR="00D17351" w:rsidRPr="00F05201" w:rsidRDefault="00D17351" w:rsidP="00F05201">
      <w:pPr>
        <w:pStyle w:val="ListParagraph"/>
        <w:numPr>
          <w:ilvl w:val="0"/>
          <w:numId w:val="17"/>
        </w:numPr>
        <w:ind w:left="-851" w:firstLine="425"/>
        <w:rPr>
          <w:sz w:val="28"/>
          <w:szCs w:val="28"/>
          <w:lang w:bidi="ar-IQ"/>
        </w:rPr>
      </w:pPr>
      <w:r w:rsidRPr="00D17351">
        <w:rPr>
          <w:sz w:val="28"/>
          <w:szCs w:val="28"/>
          <w:lang w:bidi="ar-IQ"/>
        </w:rPr>
        <w:t>Color discrepancy.</w:t>
      </w:r>
    </w:p>
    <w:p w14:paraId="1F22E4FA" w14:textId="451C9AAB" w:rsidR="00D96B15" w:rsidRDefault="006E3AC4" w:rsidP="00F05201">
      <w:pPr>
        <w:ind w:left="-851" w:firstLine="425"/>
        <w:rPr>
          <w:b/>
          <w:bCs/>
          <w:sz w:val="28"/>
          <w:szCs w:val="28"/>
          <w:u w:val="single"/>
          <w:lang w:bidi="ar-IQ"/>
        </w:rPr>
      </w:pPr>
      <w:r w:rsidRPr="006E3AC4">
        <w:rPr>
          <w:b/>
          <w:bCs/>
          <w:sz w:val="28"/>
          <w:szCs w:val="28"/>
          <w:u w:val="single"/>
          <w:lang w:bidi="ar-IQ"/>
        </w:rPr>
        <w:lastRenderedPageBreak/>
        <w:t>Variant Technique (the strip technique)</w:t>
      </w:r>
    </w:p>
    <w:p w14:paraId="58F9FAA8" w14:textId="73B099CF" w:rsidR="006E3AC4" w:rsidRDefault="006E3AC4" w:rsidP="00F05201">
      <w:pPr>
        <w:ind w:left="-851" w:firstLine="425"/>
        <w:rPr>
          <w:sz w:val="28"/>
          <w:szCs w:val="28"/>
          <w:lang w:bidi="ar-IQ"/>
        </w:rPr>
      </w:pPr>
      <w:r w:rsidRPr="006E3AC4">
        <w:rPr>
          <w:sz w:val="28"/>
          <w:szCs w:val="28"/>
          <w:lang w:bidi="ar-IQ"/>
        </w:rPr>
        <w:t>The free gingival graft technique is a predictable procedure, but the donor site (i.e., palate) is left with an open wound that must heal by secondary intention. The following variant technique attempt to minimize the donor site wound by removing the donor tissue in a different configuration and altering the shape to maximize coverage over the recipient site</w:t>
      </w:r>
      <w:r>
        <w:rPr>
          <w:sz w:val="28"/>
          <w:szCs w:val="28"/>
          <w:lang w:bidi="ar-IQ"/>
        </w:rPr>
        <w:t>.</w:t>
      </w:r>
      <w:r w:rsidRPr="006E3AC4">
        <w:t xml:space="preserve"> </w:t>
      </w:r>
      <w:r w:rsidRPr="006E3AC4">
        <w:rPr>
          <w:sz w:val="28"/>
          <w:szCs w:val="28"/>
          <w:lang w:bidi="ar-IQ"/>
        </w:rPr>
        <w:t xml:space="preserve">The strip technique, consists of obtaining two or three strips of gingival donor tissue about 3 to 5 mm wide and long enough to cover the entire length of the recipient </w:t>
      </w:r>
      <w:r w:rsidR="00D17351" w:rsidRPr="006E3AC4">
        <w:rPr>
          <w:sz w:val="28"/>
          <w:szCs w:val="28"/>
          <w:lang w:bidi="ar-IQ"/>
        </w:rPr>
        <w:t>site. These</w:t>
      </w:r>
      <w:r w:rsidRPr="006E3AC4">
        <w:rPr>
          <w:sz w:val="28"/>
          <w:szCs w:val="28"/>
          <w:lang w:bidi="ar-IQ"/>
        </w:rPr>
        <w:t xml:space="preserve"> strips are placed side by side to form one</w:t>
      </w:r>
      <w:r>
        <w:rPr>
          <w:sz w:val="28"/>
          <w:szCs w:val="28"/>
          <w:lang w:bidi="ar-IQ"/>
        </w:rPr>
        <w:t xml:space="preserve"> </w:t>
      </w:r>
      <w:r w:rsidRPr="006E3AC4">
        <w:rPr>
          <w:sz w:val="28"/>
          <w:szCs w:val="28"/>
          <w:lang w:bidi="ar-IQ"/>
        </w:rPr>
        <w:t>donor tissue and sutured on the recipient site.</w:t>
      </w:r>
    </w:p>
    <w:p w14:paraId="7D3812E5" w14:textId="77777777" w:rsidR="00D17351" w:rsidRDefault="00D17351" w:rsidP="00F05201">
      <w:pPr>
        <w:ind w:left="-851" w:firstLine="425"/>
        <w:rPr>
          <w:b/>
          <w:bCs/>
          <w:sz w:val="28"/>
          <w:szCs w:val="28"/>
          <w:lang w:bidi="ar-IQ"/>
        </w:rPr>
      </w:pPr>
    </w:p>
    <w:p w14:paraId="228EE6E0" w14:textId="77777777" w:rsidR="00D17351" w:rsidRDefault="00D17351" w:rsidP="00F05201">
      <w:pPr>
        <w:ind w:left="-851" w:firstLine="425"/>
        <w:rPr>
          <w:b/>
          <w:bCs/>
          <w:sz w:val="28"/>
          <w:szCs w:val="28"/>
          <w:lang w:bidi="ar-IQ"/>
        </w:rPr>
      </w:pPr>
      <w:r w:rsidRPr="00D17351">
        <w:rPr>
          <w:b/>
          <w:bCs/>
          <w:sz w:val="28"/>
          <w:szCs w:val="28"/>
          <w:lang w:bidi="ar-IQ"/>
        </w:rPr>
        <w:t>-Advantages</w:t>
      </w:r>
    </w:p>
    <w:p w14:paraId="170101F3" w14:textId="1000688B" w:rsidR="00D17351" w:rsidRPr="00D17351" w:rsidRDefault="00D17351" w:rsidP="00F05201">
      <w:pPr>
        <w:pStyle w:val="ListParagraph"/>
        <w:numPr>
          <w:ilvl w:val="0"/>
          <w:numId w:val="19"/>
        </w:numPr>
        <w:ind w:left="-851" w:firstLine="425"/>
        <w:rPr>
          <w:sz w:val="28"/>
          <w:szCs w:val="28"/>
          <w:lang w:bidi="ar-IQ"/>
        </w:rPr>
      </w:pPr>
      <w:r w:rsidRPr="00D17351">
        <w:rPr>
          <w:sz w:val="28"/>
          <w:szCs w:val="28"/>
          <w:lang w:bidi="ar-IQ"/>
        </w:rPr>
        <w:t>The rapid healing of the donor site.  The epithelial migration of the close wound edges (3 to 5 mm) allows rapid epithelialization of the open wound.</w:t>
      </w:r>
    </w:p>
    <w:p w14:paraId="1F90FB90" w14:textId="6AF945F3" w:rsidR="00D17351" w:rsidRDefault="00D17351" w:rsidP="00F05201">
      <w:pPr>
        <w:pStyle w:val="ListParagraph"/>
        <w:numPr>
          <w:ilvl w:val="0"/>
          <w:numId w:val="19"/>
        </w:numPr>
        <w:ind w:left="-851" w:firstLine="425"/>
        <w:rPr>
          <w:sz w:val="28"/>
          <w:szCs w:val="28"/>
          <w:lang w:bidi="ar-IQ"/>
        </w:rPr>
      </w:pPr>
      <w:r w:rsidRPr="00D17351">
        <w:rPr>
          <w:sz w:val="28"/>
          <w:szCs w:val="28"/>
          <w:lang w:bidi="ar-IQ"/>
        </w:rPr>
        <w:t>The donor site usually does not require suturing and heal</w:t>
      </w:r>
      <w:r>
        <w:rPr>
          <w:sz w:val="28"/>
          <w:szCs w:val="28"/>
          <w:lang w:bidi="ar-IQ"/>
        </w:rPr>
        <w:t xml:space="preserve"> </w:t>
      </w:r>
      <w:r w:rsidRPr="00D17351">
        <w:rPr>
          <w:sz w:val="28"/>
          <w:szCs w:val="28"/>
          <w:lang w:bidi="ar-IQ"/>
        </w:rPr>
        <w:t>in (1 – 2) weeks.</w:t>
      </w:r>
    </w:p>
    <w:p w14:paraId="77FD58B6" w14:textId="77777777" w:rsidR="00A835F7" w:rsidRDefault="00A835F7" w:rsidP="00F05201">
      <w:pPr>
        <w:pStyle w:val="ListParagraph"/>
        <w:ind w:left="-851" w:firstLine="425"/>
        <w:rPr>
          <w:sz w:val="28"/>
          <w:szCs w:val="28"/>
          <w:lang w:bidi="ar-IQ"/>
        </w:rPr>
      </w:pPr>
    </w:p>
    <w:p w14:paraId="314A88FF" w14:textId="4A01B93B" w:rsidR="00A835F7" w:rsidRPr="00A835F7" w:rsidRDefault="00A835F7" w:rsidP="00F05201">
      <w:pPr>
        <w:ind w:left="-851" w:firstLine="425"/>
        <w:rPr>
          <w:b/>
          <w:bCs/>
          <w:sz w:val="28"/>
          <w:szCs w:val="28"/>
          <w:rtl/>
          <w:lang w:bidi="ar-IQ"/>
        </w:rPr>
      </w:pPr>
      <w:r>
        <w:rPr>
          <w:b/>
          <w:bCs/>
          <w:sz w:val="28"/>
          <w:szCs w:val="28"/>
          <w:lang w:bidi="ar-IQ"/>
        </w:rPr>
        <w:t xml:space="preserve">B. </w:t>
      </w:r>
      <w:r w:rsidRPr="00A835F7">
        <w:rPr>
          <w:b/>
          <w:bCs/>
          <w:sz w:val="28"/>
          <w:szCs w:val="28"/>
          <w:lang w:bidi="ar-IQ"/>
        </w:rPr>
        <w:t>Free Connective Tissue Autografts</w:t>
      </w:r>
    </w:p>
    <w:p w14:paraId="47B668D3" w14:textId="71B5D54A" w:rsidR="004256C6" w:rsidRDefault="00A835F7" w:rsidP="00F05201">
      <w:pPr>
        <w:ind w:left="-851" w:firstLine="425"/>
        <w:rPr>
          <w:sz w:val="28"/>
          <w:szCs w:val="28"/>
          <w:lang w:bidi="ar-IQ"/>
        </w:rPr>
      </w:pPr>
      <w:r w:rsidRPr="00A835F7">
        <w:rPr>
          <w:sz w:val="28"/>
          <w:szCs w:val="28"/>
          <w:lang w:bidi="ar-IQ"/>
        </w:rPr>
        <w:t xml:space="preserve">Free gingival grafts have a number of disadvantages. Esthetics may be compromised because of the </w:t>
      </w:r>
      <w:proofErr w:type="spellStart"/>
      <w:r w:rsidRPr="00A835F7">
        <w:rPr>
          <w:b/>
          <w:bCs/>
          <w:sz w:val="28"/>
          <w:szCs w:val="28"/>
          <w:lang w:bidi="ar-IQ"/>
        </w:rPr>
        <w:t>colour</w:t>
      </w:r>
      <w:proofErr w:type="spellEnd"/>
      <w:r w:rsidRPr="00A835F7">
        <w:rPr>
          <w:b/>
          <w:bCs/>
          <w:sz w:val="28"/>
          <w:szCs w:val="28"/>
          <w:lang w:bidi="ar-IQ"/>
        </w:rPr>
        <w:t xml:space="preserve"> difference</w:t>
      </w:r>
      <w:r w:rsidRPr="00A835F7">
        <w:rPr>
          <w:sz w:val="28"/>
          <w:szCs w:val="28"/>
          <w:lang w:bidi="ar-IQ"/>
        </w:rPr>
        <w:t xml:space="preserve"> between the graft and recipient site tissues, while there is also the problem of a </w:t>
      </w:r>
      <w:r w:rsidRPr="00A835F7">
        <w:rPr>
          <w:b/>
          <w:bCs/>
          <w:sz w:val="28"/>
          <w:szCs w:val="28"/>
          <w:lang w:bidi="ar-IQ"/>
        </w:rPr>
        <w:t>large denuded site in the palate</w:t>
      </w:r>
      <w:r w:rsidRPr="00A835F7">
        <w:rPr>
          <w:sz w:val="28"/>
          <w:szCs w:val="28"/>
          <w:lang w:bidi="ar-IQ"/>
        </w:rPr>
        <w:t xml:space="preserve">, which must heal by </w:t>
      </w:r>
      <w:r w:rsidRPr="00A835F7">
        <w:rPr>
          <w:b/>
          <w:bCs/>
          <w:sz w:val="28"/>
          <w:szCs w:val="28"/>
          <w:lang w:bidi="ar-IQ"/>
        </w:rPr>
        <w:t>secondary intention</w:t>
      </w:r>
      <w:r w:rsidRPr="00A835F7">
        <w:rPr>
          <w:sz w:val="28"/>
          <w:szCs w:val="28"/>
          <w:lang w:bidi="ar-IQ"/>
        </w:rPr>
        <w:t xml:space="preserve">. These disadvantages have been overcome by the use of connective tissue (CT) grafts, which involve placement of de-epithelialized connective tissue into the recession defect. Healing of the donor site is by primary intention, reducing discomfort for the patient. The </w:t>
      </w:r>
      <w:proofErr w:type="spellStart"/>
      <w:r w:rsidRPr="00A835F7">
        <w:rPr>
          <w:sz w:val="28"/>
          <w:szCs w:val="28"/>
          <w:lang w:bidi="ar-IQ"/>
        </w:rPr>
        <w:t>colour</w:t>
      </w:r>
      <w:proofErr w:type="spellEnd"/>
      <w:r w:rsidRPr="00A835F7">
        <w:rPr>
          <w:sz w:val="28"/>
          <w:szCs w:val="28"/>
          <w:lang w:bidi="ar-IQ"/>
        </w:rPr>
        <w:t xml:space="preserve"> match with the tissues is also better. Connective tissue grafts are commonly harvested from the palate, provided there is adequate thickness of tissue. The retro-molar pad area can also be used because of the thickness of the sub-mucosa in this area. This graft material is carefully sutured into place and a coronally advanced flap placed and sutured over it.</w:t>
      </w:r>
    </w:p>
    <w:p w14:paraId="67C466C6" w14:textId="74A7B389" w:rsidR="00A835F7" w:rsidRDefault="00A835F7" w:rsidP="00F05201">
      <w:pPr>
        <w:ind w:left="-851" w:firstLine="425"/>
        <w:rPr>
          <w:sz w:val="28"/>
          <w:szCs w:val="28"/>
          <w:lang w:bidi="ar-IQ"/>
        </w:rPr>
      </w:pPr>
    </w:p>
    <w:p w14:paraId="18E6626C" w14:textId="77777777" w:rsidR="00F05201" w:rsidRDefault="00F05201" w:rsidP="00F05201">
      <w:pPr>
        <w:ind w:left="-851" w:firstLine="425"/>
        <w:rPr>
          <w:sz w:val="28"/>
          <w:szCs w:val="28"/>
          <w:lang w:bidi="ar-IQ"/>
        </w:rPr>
      </w:pPr>
    </w:p>
    <w:p w14:paraId="04010F28" w14:textId="77777777" w:rsidR="00F05201" w:rsidRDefault="00F05201" w:rsidP="00F05201">
      <w:pPr>
        <w:ind w:left="-851" w:firstLine="425"/>
        <w:rPr>
          <w:sz w:val="28"/>
          <w:szCs w:val="28"/>
          <w:lang w:bidi="ar-IQ"/>
        </w:rPr>
      </w:pPr>
    </w:p>
    <w:p w14:paraId="56B55DAE" w14:textId="77777777" w:rsidR="00F05201" w:rsidRDefault="00F05201" w:rsidP="00F05201">
      <w:pPr>
        <w:ind w:left="-851" w:firstLine="425"/>
        <w:rPr>
          <w:sz w:val="28"/>
          <w:szCs w:val="28"/>
          <w:lang w:bidi="ar-IQ"/>
        </w:rPr>
      </w:pPr>
    </w:p>
    <w:p w14:paraId="1DFF706C" w14:textId="77777777" w:rsidR="00F05201" w:rsidRDefault="00F05201" w:rsidP="00F05201">
      <w:pPr>
        <w:ind w:left="-851" w:firstLine="425"/>
        <w:rPr>
          <w:sz w:val="28"/>
          <w:szCs w:val="28"/>
          <w:lang w:bidi="ar-IQ"/>
        </w:rPr>
      </w:pPr>
    </w:p>
    <w:p w14:paraId="71C47E09" w14:textId="77777777" w:rsidR="00F05201" w:rsidRDefault="00F05201" w:rsidP="00F05201">
      <w:pPr>
        <w:ind w:left="-851" w:firstLine="425"/>
        <w:rPr>
          <w:sz w:val="28"/>
          <w:szCs w:val="28"/>
          <w:lang w:bidi="ar-IQ"/>
        </w:rPr>
      </w:pPr>
    </w:p>
    <w:p w14:paraId="3989C24E" w14:textId="6B8894E1" w:rsidR="00A835F7" w:rsidRPr="00A835F7" w:rsidRDefault="00A835F7" w:rsidP="00F05201">
      <w:pPr>
        <w:ind w:left="-851" w:firstLine="425"/>
        <w:rPr>
          <w:b/>
          <w:bCs/>
          <w:sz w:val="32"/>
          <w:szCs w:val="32"/>
          <w:lang w:bidi="ar-IQ"/>
        </w:rPr>
      </w:pPr>
      <w:r w:rsidRPr="00A835F7">
        <w:rPr>
          <w:b/>
          <w:bCs/>
          <w:sz w:val="32"/>
          <w:szCs w:val="32"/>
          <w:lang w:bidi="ar-IQ"/>
        </w:rPr>
        <w:lastRenderedPageBreak/>
        <w:t>2.Coronal augmentation/ Pedicle Autograft</w:t>
      </w:r>
    </w:p>
    <w:p w14:paraId="51E1DF1F" w14:textId="01A0C197" w:rsidR="00A835F7" w:rsidRDefault="00A835F7" w:rsidP="00F05201">
      <w:pPr>
        <w:ind w:left="-851" w:firstLine="425"/>
        <w:rPr>
          <w:b/>
          <w:bCs/>
          <w:sz w:val="28"/>
          <w:szCs w:val="28"/>
          <w:lang w:bidi="ar-IQ"/>
        </w:rPr>
      </w:pPr>
      <w:r w:rsidRPr="00A835F7">
        <w:rPr>
          <w:b/>
          <w:bCs/>
          <w:sz w:val="28"/>
          <w:szCs w:val="28"/>
          <w:lang w:bidi="ar-IQ"/>
        </w:rPr>
        <w:t>A.</w:t>
      </w:r>
      <w:r>
        <w:rPr>
          <w:b/>
          <w:bCs/>
          <w:sz w:val="28"/>
          <w:szCs w:val="28"/>
          <w:lang w:bidi="ar-IQ"/>
        </w:rPr>
        <w:t xml:space="preserve"> </w:t>
      </w:r>
      <w:r w:rsidRPr="00A835F7">
        <w:rPr>
          <w:b/>
          <w:bCs/>
          <w:sz w:val="28"/>
          <w:szCs w:val="28"/>
          <w:lang w:bidi="ar-IQ"/>
        </w:rPr>
        <w:t>Laterally (Horizontally) Displaced Pedicle</w:t>
      </w:r>
    </w:p>
    <w:p w14:paraId="0F2F5F80" w14:textId="1EBB5B2F" w:rsidR="00A835F7" w:rsidRDefault="00A835F7" w:rsidP="00F05201">
      <w:pPr>
        <w:ind w:left="-851" w:firstLine="425"/>
        <w:rPr>
          <w:sz w:val="28"/>
          <w:szCs w:val="28"/>
          <w:lang w:bidi="ar-IQ"/>
        </w:rPr>
      </w:pPr>
      <w:r w:rsidRPr="00A835F7">
        <w:rPr>
          <w:sz w:val="28"/>
          <w:szCs w:val="28"/>
          <w:lang w:bidi="ar-IQ"/>
        </w:rPr>
        <w:t>The laterally (horizontally) positioned flap can be used to cover the isolated, denuded root surfaces that have adequate donor tissue adjacent to the recipient site. The vestibular depth must exist to laterally move the pedicle.</w:t>
      </w:r>
    </w:p>
    <w:p w14:paraId="14A5E049" w14:textId="2580C133" w:rsidR="00A835F7" w:rsidRDefault="00A835F7" w:rsidP="00F05201">
      <w:pPr>
        <w:ind w:left="-851" w:firstLine="425"/>
        <w:rPr>
          <w:sz w:val="28"/>
          <w:szCs w:val="28"/>
          <w:lang w:bidi="ar-IQ"/>
        </w:rPr>
      </w:pPr>
      <w:r w:rsidRPr="00DC4221">
        <w:rPr>
          <w:b/>
          <w:bCs/>
          <w:sz w:val="28"/>
          <w:szCs w:val="28"/>
          <w:lang w:bidi="ar-IQ"/>
        </w:rPr>
        <w:t>Step 1</w:t>
      </w:r>
      <w:r w:rsidR="009155F0">
        <w:rPr>
          <w:b/>
          <w:bCs/>
          <w:sz w:val="28"/>
          <w:szCs w:val="28"/>
          <w:lang w:bidi="ar-IQ"/>
        </w:rPr>
        <w:t>.</w:t>
      </w:r>
      <w:r w:rsidRPr="00DC4221">
        <w:rPr>
          <w:b/>
          <w:bCs/>
          <w:sz w:val="28"/>
          <w:szCs w:val="28"/>
          <w:lang w:bidi="ar-IQ"/>
        </w:rPr>
        <w:t xml:space="preserve"> Preparing the recipient site</w:t>
      </w:r>
      <w:r w:rsidR="00DC4221">
        <w:rPr>
          <w:b/>
          <w:bCs/>
          <w:sz w:val="28"/>
          <w:szCs w:val="28"/>
          <w:lang w:bidi="ar-IQ"/>
        </w:rPr>
        <w:t>:</w:t>
      </w:r>
      <w:r w:rsidRPr="00A835F7">
        <w:rPr>
          <w:sz w:val="28"/>
          <w:szCs w:val="28"/>
          <w:lang w:bidi="ar-IQ"/>
        </w:rPr>
        <w:t xml:space="preserve"> Epithelium is removed around the denuded root surface. The exposed connective tissue will be the recipient site for the laterally displaced flap. The root surface is thoroughly scaled and root planed</w:t>
      </w:r>
      <w:r w:rsidR="00DC4221">
        <w:rPr>
          <w:sz w:val="28"/>
          <w:szCs w:val="28"/>
          <w:lang w:bidi="ar-IQ"/>
        </w:rPr>
        <w:t>.</w:t>
      </w:r>
    </w:p>
    <w:p w14:paraId="6DFE858D" w14:textId="78E418B3" w:rsidR="00DC4221" w:rsidRDefault="00DC4221" w:rsidP="00F05201">
      <w:pPr>
        <w:ind w:left="-851" w:firstLine="425"/>
        <w:rPr>
          <w:sz w:val="28"/>
          <w:szCs w:val="28"/>
          <w:lang w:bidi="ar-IQ"/>
        </w:rPr>
      </w:pPr>
      <w:r w:rsidRPr="00DC4221">
        <w:rPr>
          <w:b/>
          <w:bCs/>
          <w:sz w:val="28"/>
          <w:szCs w:val="28"/>
          <w:lang w:bidi="ar-IQ"/>
        </w:rPr>
        <w:t>Step 2</w:t>
      </w:r>
      <w:r w:rsidR="009155F0">
        <w:rPr>
          <w:b/>
          <w:bCs/>
          <w:sz w:val="28"/>
          <w:szCs w:val="28"/>
          <w:lang w:bidi="ar-IQ"/>
        </w:rPr>
        <w:t>.</w:t>
      </w:r>
      <w:r w:rsidRPr="00DC4221">
        <w:rPr>
          <w:b/>
          <w:bCs/>
          <w:sz w:val="28"/>
          <w:szCs w:val="28"/>
          <w:lang w:bidi="ar-IQ"/>
        </w:rPr>
        <w:t xml:space="preserve"> Preparing the flap</w:t>
      </w:r>
      <w:r>
        <w:rPr>
          <w:b/>
          <w:bCs/>
          <w:sz w:val="28"/>
          <w:szCs w:val="28"/>
          <w:lang w:bidi="ar-IQ"/>
        </w:rPr>
        <w:t>:</w:t>
      </w:r>
      <w:r>
        <w:rPr>
          <w:sz w:val="28"/>
          <w:szCs w:val="28"/>
          <w:lang w:bidi="ar-IQ"/>
        </w:rPr>
        <w:t xml:space="preserve"> </w:t>
      </w:r>
      <w:r w:rsidRPr="00DC4221">
        <w:rPr>
          <w:sz w:val="28"/>
          <w:szCs w:val="28"/>
          <w:lang w:bidi="ar-IQ"/>
        </w:rPr>
        <w:t xml:space="preserve">The periodontal tissue of the donor site should have a satisfactory width of attached gingiva without dehiscence or fenestration in the bone. A partial-thickness flap used, because it offers the advantage of rapid healing at the donor site and reduces the risk of loss of facial bone. </w:t>
      </w:r>
    </w:p>
    <w:p w14:paraId="10CAAA72" w14:textId="1B719F64" w:rsidR="00DC4221" w:rsidRPr="00DC4221" w:rsidRDefault="00DC4221" w:rsidP="00F05201">
      <w:pPr>
        <w:ind w:left="-851" w:firstLine="425"/>
        <w:rPr>
          <w:sz w:val="28"/>
          <w:szCs w:val="28"/>
          <w:lang w:bidi="ar-IQ"/>
        </w:rPr>
      </w:pPr>
      <w:r w:rsidRPr="00DC4221">
        <w:rPr>
          <w:b/>
          <w:bCs/>
          <w:sz w:val="28"/>
          <w:szCs w:val="28"/>
          <w:lang w:bidi="ar-IQ"/>
        </w:rPr>
        <w:t>Step 3</w:t>
      </w:r>
      <w:r w:rsidR="009155F0">
        <w:rPr>
          <w:b/>
          <w:bCs/>
          <w:sz w:val="28"/>
          <w:szCs w:val="28"/>
          <w:lang w:bidi="ar-IQ"/>
        </w:rPr>
        <w:t>.</w:t>
      </w:r>
      <w:r w:rsidRPr="00DC4221">
        <w:rPr>
          <w:b/>
          <w:bCs/>
          <w:sz w:val="28"/>
          <w:szCs w:val="28"/>
          <w:lang w:bidi="ar-IQ"/>
        </w:rPr>
        <w:t xml:space="preserve"> Transferring the flap</w:t>
      </w:r>
      <w:r>
        <w:rPr>
          <w:sz w:val="28"/>
          <w:szCs w:val="28"/>
          <w:lang w:bidi="ar-IQ"/>
        </w:rPr>
        <w:t xml:space="preserve">: </w:t>
      </w:r>
      <w:r w:rsidRPr="00DC4221">
        <w:rPr>
          <w:sz w:val="28"/>
          <w:szCs w:val="28"/>
          <w:lang w:bidi="ar-IQ"/>
        </w:rPr>
        <w:t>Slide the flap laterally onto the adjacent root. The flap should be placed flat and be firm without excess tension on the base. Stabilize the flap to the adjacent gingiva and alveolar mucosa with interrupted sutures. A suspensory</w:t>
      </w:r>
      <w:r>
        <w:rPr>
          <w:sz w:val="28"/>
          <w:szCs w:val="28"/>
          <w:lang w:bidi="ar-IQ"/>
        </w:rPr>
        <w:t>(sling)</w:t>
      </w:r>
      <w:r w:rsidRPr="00DC4221">
        <w:rPr>
          <w:sz w:val="28"/>
          <w:szCs w:val="28"/>
          <w:lang w:bidi="ar-IQ"/>
        </w:rPr>
        <w:t xml:space="preserve"> suture may be used around the involved tooth to prevent the flap from slipping apically.</w:t>
      </w:r>
    </w:p>
    <w:p w14:paraId="384E7D7C" w14:textId="77777777" w:rsidR="00820EC5" w:rsidRDefault="00820EC5" w:rsidP="00F05201">
      <w:pPr>
        <w:ind w:left="-851" w:firstLine="425"/>
        <w:rPr>
          <w:sz w:val="28"/>
          <w:szCs w:val="28"/>
          <w:lang w:bidi="ar-IQ"/>
        </w:rPr>
      </w:pPr>
    </w:p>
    <w:p w14:paraId="4F50D894" w14:textId="2CC94273" w:rsidR="00820EC5" w:rsidRPr="00820EC5" w:rsidRDefault="00820EC5" w:rsidP="00F05201">
      <w:pPr>
        <w:ind w:left="-851" w:firstLine="425"/>
        <w:rPr>
          <w:b/>
          <w:bCs/>
          <w:sz w:val="28"/>
          <w:szCs w:val="28"/>
          <w:lang w:bidi="ar-IQ"/>
        </w:rPr>
      </w:pPr>
      <w:r>
        <w:rPr>
          <w:b/>
          <w:bCs/>
          <w:sz w:val="28"/>
          <w:szCs w:val="28"/>
          <w:lang w:bidi="ar-IQ"/>
        </w:rPr>
        <w:t xml:space="preserve">B. </w:t>
      </w:r>
      <w:r w:rsidRPr="00820EC5">
        <w:rPr>
          <w:b/>
          <w:bCs/>
          <w:sz w:val="28"/>
          <w:szCs w:val="28"/>
          <w:lang w:bidi="ar-IQ"/>
        </w:rPr>
        <w:t>Coronally advanced flap procedure</w:t>
      </w:r>
    </w:p>
    <w:p w14:paraId="6AD1EE70" w14:textId="724F4DC6" w:rsidR="00DC4221" w:rsidRPr="00DC4221" w:rsidRDefault="00DC4221" w:rsidP="00F05201">
      <w:pPr>
        <w:ind w:left="-851" w:firstLine="425"/>
        <w:rPr>
          <w:sz w:val="28"/>
          <w:szCs w:val="28"/>
          <w:lang w:bidi="ar-IQ"/>
        </w:rPr>
      </w:pPr>
      <w:r w:rsidRPr="00DC4221">
        <w:rPr>
          <w:sz w:val="28"/>
          <w:szCs w:val="28"/>
          <w:lang w:bidi="ar-IQ"/>
        </w:rPr>
        <w:t xml:space="preserve">The purpose of the coronally displaced flap procedure is to create a split-thickness flap in the area apical to the denuded root surface. The flap is coronally positioned to cover the root. </w:t>
      </w:r>
    </w:p>
    <w:p w14:paraId="12B51BD4" w14:textId="39E070AC" w:rsidR="00DC4221" w:rsidRPr="00820EC5" w:rsidRDefault="00820EC5" w:rsidP="00F05201">
      <w:pPr>
        <w:ind w:left="-851" w:firstLine="425"/>
        <w:rPr>
          <w:b/>
          <w:bCs/>
          <w:sz w:val="28"/>
          <w:szCs w:val="28"/>
          <w:lang w:bidi="ar-IQ"/>
        </w:rPr>
      </w:pPr>
      <w:r>
        <w:rPr>
          <w:b/>
          <w:bCs/>
          <w:sz w:val="28"/>
          <w:szCs w:val="28"/>
          <w:lang w:bidi="ar-IQ"/>
        </w:rPr>
        <w:t xml:space="preserve"> Classic technique</w:t>
      </w:r>
    </w:p>
    <w:p w14:paraId="48F93F19" w14:textId="77777777" w:rsidR="00DC4221" w:rsidRPr="00DC4221" w:rsidRDefault="00DC4221" w:rsidP="00F05201">
      <w:pPr>
        <w:ind w:left="-851" w:firstLine="425"/>
        <w:rPr>
          <w:sz w:val="28"/>
          <w:szCs w:val="28"/>
          <w:lang w:bidi="ar-IQ"/>
        </w:rPr>
      </w:pPr>
      <w:r w:rsidRPr="00820EC5">
        <w:rPr>
          <w:b/>
          <w:bCs/>
          <w:sz w:val="28"/>
          <w:szCs w:val="28"/>
          <w:lang w:bidi="ar-IQ"/>
        </w:rPr>
        <w:t>Step 1.</w:t>
      </w:r>
      <w:r w:rsidRPr="00DC4221">
        <w:rPr>
          <w:sz w:val="28"/>
          <w:szCs w:val="28"/>
          <w:lang w:bidi="ar-IQ"/>
        </w:rPr>
        <w:t xml:space="preserve"> With two vertical incisions, delineate the flap. These incisions should go beyond the mucogingival junction. An internal bevel incision is made from the gingival margin to the bottom of the pocket to eliminate the diseased pocket wall. Elevate a mucoperiosteal flap using a sharp dissection.</w:t>
      </w:r>
    </w:p>
    <w:p w14:paraId="1CF68CEF" w14:textId="77777777" w:rsidR="00DC4221" w:rsidRPr="00DC4221" w:rsidRDefault="00DC4221" w:rsidP="00F05201">
      <w:pPr>
        <w:ind w:left="-851" w:firstLine="425"/>
        <w:rPr>
          <w:sz w:val="28"/>
          <w:szCs w:val="28"/>
          <w:lang w:bidi="ar-IQ"/>
        </w:rPr>
      </w:pPr>
      <w:r w:rsidRPr="00820EC5">
        <w:rPr>
          <w:b/>
          <w:bCs/>
          <w:sz w:val="28"/>
          <w:szCs w:val="28"/>
          <w:lang w:bidi="ar-IQ"/>
        </w:rPr>
        <w:t>Step 2.</w:t>
      </w:r>
      <w:r w:rsidRPr="00DC4221">
        <w:rPr>
          <w:sz w:val="28"/>
          <w:szCs w:val="28"/>
          <w:lang w:bidi="ar-IQ"/>
        </w:rPr>
        <w:t xml:space="preserve"> Scale and plane the root surface.</w:t>
      </w:r>
    </w:p>
    <w:p w14:paraId="23762633" w14:textId="3989610D" w:rsidR="004256C6" w:rsidRDefault="00DC4221" w:rsidP="00F05201">
      <w:pPr>
        <w:ind w:left="-851" w:firstLine="425"/>
        <w:rPr>
          <w:sz w:val="28"/>
          <w:szCs w:val="28"/>
          <w:lang w:bidi="ar-IQ"/>
        </w:rPr>
      </w:pPr>
      <w:r w:rsidRPr="00820EC5">
        <w:rPr>
          <w:b/>
          <w:bCs/>
          <w:sz w:val="28"/>
          <w:szCs w:val="28"/>
          <w:lang w:bidi="ar-IQ"/>
        </w:rPr>
        <w:t>Step 3.</w:t>
      </w:r>
      <w:r w:rsidRPr="00DC4221">
        <w:rPr>
          <w:sz w:val="28"/>
          <w:szCs w:val="28"/>
          <w:lang w:bidi="ar-IQ"/>
        </w:rPr>
        <w:t xml:space="preserve"> Return the flap, and suture it at a level coronal to the pretreatment position. Cover the area with a periodontal dressing. The postsurgical appointment is made after 1 week. The periodontal dressing is replaced for an additional week if necessary.</w:t>
      </w:r>
    </w:p>
    <w:p w14:paraId="659180A8" w14:textId="1A01AB10" w:rsidR="004256C6" w:rsidRDefault="004256C6" w:rsidP="00F05201">
      <w:pPr>
        <w:ind w:left="-851" w:firstLine="425"/>
        <w:rPr>
          <w:sz w:val="28"/>
          <w:szCs w:val="28"/>
          <w:lang w:bidi="ar-IQ"/>
        </w:rPr>
      </w:pPr>
    </w:p>
    <w:p w14:paraId="4D0C4C38" w14:textId="6BD4DE27" w:rsidR="004256C6" w:rsidRDefault="004256C6" w:rsidP="00F05201">
      <w:pPr>
        <w:ind w:left="-851" w:firstLine="425"/>
        <w:rPr>
          <w:sz w:val="28"/>
          <w:szCs w:val="28"/>
          <w:lang w:bidi="ar-IQ"/>
        </w:rPr>
      </w:pPr>
    </w:p>
    <w:p w14:paraId="0BD011B7" w14:textId="42956ACA" w:rsidR="009833B9" w:rsidRPr="009833B9" w:rsidRDefault="009155F0" w:rsidP="00F05201">
      <w:pPr>
        <w:ind w:left="-851" w:firstLine="425"/>
        <w:rPr>
          <w:b/>
          <w:bCs/>
          <w:sz w:val="28"/>
          <w:szCs w:val="28"/>
          <w:lang w:bidi="ar-IQ"/>
        </w:rPr>
      </w:pPr>
      <w:r>
        <w:rPr>
          <w:b/>
          <w:bCs/>
          <w:sz w:val="28"/>
          <w:szCs w:val="28"/>
          <w:lang w:bidi="ar-IQ"/>
        </w:rPr>
        <w:lastRenderedPageBreak/>
        <w:t>C</w:t>
      </w:r>
      <w:r w:rsidR="009833B9">
        <w:rPr>
          <w:b/>
          <w:bCs/>
          <w:sz w:val="28"/>
          <w:szCs w:val="28"/>
          <w:lang w:bidi="ar-IQ"/>
        </w:rPr>
        <w:t>.</w:t>
      </w:r>
      <w:r w:rsidR="00820EC5">
        <w:rPr>
          <w:b/>
          <w:bCs/>
          <w:sz w:val="28"/>
          <w:szCs w:val="28"/>
          <w:lang w:bidi="ar-IQ"/>
        </w:rPr>
        <w:t xml:space="preserve"> </w:t>
      </w:r>
      <w:r w:rsidR="009833B9" w:rsidRPr="009833B9">
        <w:rPr>
          <w:b/>
          <w:bCs/>
          <w:sz w:val="28"/>
          <w:szCs w:val="28"/>
          <w:lang w:bidi="ar-IQ"/>
        </w:rPr>
        <w:t>Semilunar coronally positioned flap</w:t>
      </w:r>
    </w:p>
    <w:p w14:paraId="707B019B" w14:textId="67679638" w:rsidR="009833B9" w:rsidRPr="009833B9" w:rsidRDefault="009833B9" w:rsidP="00F05201">
      <w:pPr>
        <w:ind w:left="-851" w:firstLine="425"/>
        <w:rPr>
          <w:sz w:val="28"/>
          <w:szCs w:val="28"/>
          <w:lang w:bidi="ar-IQ"/>
        </w:rPr>
      </w:pPr>
      <w:r w:rsidRPr="009833B9">
        <w:rPr>
          <w:b/>
          <w:bCs/>
          <w:sz w:val="28"/>
          <w:szCs w:val="28"/>
          <w:lang w:bidi="ar-IQ"/>
        </w:rPr>
        <w:t>Step 1.</w:t>
      </w:r>
      <w:r w:rsidR="00820EC5">
        <w:rPr>
          <w:b/>
          <w:bCs/>
          <w:sz w:val="28"/>
          <w:szCs w:val="28"/>
          <w:lang w:bidi="ar-IQ"/>
        </w:rPr>
        <w:t xml:space="preserve"> </w:t>
      </w:r>
      <w:r w:rsidRPr="009833B9">
        <w:rPr>
          <w:sz w:val="28"/>
          <w:szCs w:val="28"/>
          <w:lang w:bidi="ar-IQ"/>
        </w:rPr>
        <w:t xml:space="preserve">A semilunar incision is made following the curvature of the receded gingival margin and ending about 2 to 3 mm short of the tip of the papillae. This location is important because the flap derives its blood supply from the papillary areas. </w:t>
      </w:r>
    </w:p>
    <w:p w14:paraId="39F98F45" w14:textId="77777777" w:rsidR="009833B9" w:rsidRPr="009833B9" w:rsidRDefault="009833B9" w:rsidP="00F05201">
      <w:pPr>
        <w:ind w:left="-851" w:firstLine="425"/>
        <w:rPr>
          <w:sz w:val="28"/>
          <w:szCs w:val="28"/>
          <w:lang w:bidi="ar-IQ"/>
        </w:rPr>
      </w:pPr>
      <w:r w:rsidRPr="009833B9">
        <w:rPr>
          <w:b/>
          <w:bCs/>
          <w:sz w:val="28"/>
          <w:szCs w:val="28"/>
          <w:lang w:bidi="ar-IQ"/>
        </w:rPr>
        <w:t>Step 2.</w:t>
      </w:r>
      <w:r w:rsidRPr="009833B9">
        <w:rPr>
          <w:sz w:val="28"/>
          <w:szCs w:val="28"/>
          <w:lang w:bidi="ar-IQ"/>
        </w:rPr>
        <w:t xml:space="preserve"> Perform a split-thickness dissection coronally from the incision, and connect it to an intrasulcular incision.</w:t>
      </w:r>
    </w:p>
    <w:p w14:paraId="7356B122" w14:textId="7EE07CBE" w:rsidR="004256C6" w:rsidRDefault="009833B9" w:rsidP="00F05201">
      <w:pPr>
        <w:ind w:left="-851" w:firstLine="425"/>
        <w:rPr>
          <w:sz w:val="28"/>
          <w:szCs w:val="28"/>
          <w:lang w:bidi="ar-IQ"/>
        </w:rPr>
      </w:pPr>
      <w:r w:rsidRPr="009833B9">
        <w:rPr>
          <w:b/>
          <w:bCs/>
          <w:sz w:val="28"/>
          <w:szCs w:val="28"/>
          <w:lang w:bidi="ar-IQ"/>
        </w:rPr>
        <w:t>Step 3</w:t>
      </w:r>
      <w:r w:rsidRPr="009833B9">
        <w:rPr>
          <w:sz w:val="28"/>
          <w:szCs w:val="28"/>
          <w:lang w:bidi="ar-IQ"/>
        </w:rPr>
        <w:t>. The tissue collapses coronally, covering the denuded root. It is then held in its new position with a moist gauze. Many cases do not require sutures or periodontal dressing</w:t>
      </w:r>
      <w:r>
        <w:rPr>
          <w:sz w:val="28"/>
          <w:szCs w:val="28"/>
          <w:lang w:bidi="ar-IQ"/>
        </w:rPr>
        <w:t>.</w:t>
      </w:r>
    </w:p>
    <w:p w14:paraId="051E7B44" w14:textId="7D6B8517" w:rsidR="009833B9" w:rsidRDefault="009833B9" w:rsidP="00F05201">
      <w:pPr>
        <w:ind w:left="-851" w:firstLine="425"/>
        <w:rPr>
          <w:sz w:val="28"/>
          <w:szCs w:val="28"/>
          <w:lang w:bidi="ar-IQ"/>
        </w:rPr>
      </w:pPr>
    </w:p>
    <w:p w14:paraId="20DDB5B3" w14:textId="0CF5419B" w:rsidR="009833B9" w:rsidRDefault="009833B9" w:rsidP="00F05201">
      <w:pPr>
        <w:ind w:left="-851" w:firstLine="425"/>
        <w:rPr>
          <w:rFonts w:hint="cs"/>
          <w:sz w:val="28"/>
          <w:szCs w:val="28"/>
          <w:rtl/>
          <w:lang w:bidi="ar-IQ"/>
        </w:rPr>
      </w:pPr>
      <w:r w:rsidRPr="009833B9">
        <w:rPr>
          <w:sz w:val="28"/>
          <w:szCs w:val="28"/>
          <w:lang w:bidi="ar-IQ"/>
        </w:rPr>
        <w:t>This technique is simple and predictably provides 2 to 3 mm of root coverage. It can be performed on several adjoining teeth. The technique is indicated for areas where the recession is not extensive (&lt;3 mm) and the facial gingival biotype is thick. It is successful for the maxillary anterior area to cover root surfaces exposed at the crown margins.</w:t>
      </w:r>
    </w:p>
    <w:p w14:paraId="41260DFC" w14:textId="6D5BA8AD" w:rsidR="004256C6" w:rsidRDefault="004256C6" w:rsidP="00F05201">
      <w:pPr>
        <w:ind w:left="-851" w:firstLine="425"/>
        <w:rPr>
          <w:sz w:val="28"/>
          <w:szCs w:val="28"/>
          <w:lang w:bidi="ar-IQ"/>
        </w:rPr>
      </w:pPr>
    </w:p>
    <w:p w14:paraId="5E9C9B9B" w14:textId="0C731ED0" w:rsidR="004256C6" w:rsidRPr="00820EC5" w:rsidRDefault="009155F0" w:rsidP="00F05201">
      <w:pPr>
        <w:ind w:left="-851" w:firstLine="425"/>
        <w:rPr>
          <w:b/>
          <w:bCs/>
          <w:sz w:val="28"/>
          <w:szCs w:val="28"/>
          <w:lang w:bidi="ar-IQ"/>
        </w:rPr>
      </w:pPr>
      <w:r>
        <w:rPr>
          <w:b/>
          <w:bCs/>
          <w:sz w:val="28"/>
          <w:szCs w:val="28"/>
          <w:lang w:bidi="ar-IQ"/>
        </w:rPr>
        <w:t xml:space="preserve">D. </w:t>
      </w:r>
      <w:r w:rsidR="00820EC5" w:rsidRPr="00820EC5">
        <w:rPr>
          <w:b/>
          <w:bCs/>
          <w:sz w:val="28"/>
          <w:szCs w:val="28"/>
          <w:lang w:bidi="ar-IQ"/>
        </w:rPr>
        <w:t xml:space="preserve">Guided </w:t>
      </w:r>
      <w:r>
        <w:rPr>
          <w:b/>
          <w:bCs/>
          <w:sz w:val="28"/>
          <w:szCs w:val="28"/>
          <w:lang w:bidi="ar-IQ"/>
        </w:rPr>
        <w:t>T</w:t>
      </w:r>
      <w:r w:rsidR="00820EC5" w:rsidRPr="00820EC5">
        <w:rPr>
          <w:b/>
          <w:bCs/>
          <w:sz w:val="28"/>
          <w:szCs w:val="28"/>
          <w:lang w:bidi="ar-IQ"/>
        </w:rPr>
        <w:t>issue Regeneration (GTR)</w:t>
      </w:r>
      <w:r w:rsidRPr="009155F0">
        <w:t xml:space="preserve"> </w:t>
      </w:r>
      <w:r>
        <w:rPr>
          <w:b/>
          <w:bCs/>
          <w:sz w:val="28"/>
          <w:szCs w:val="28"/>
          <w:lang w:bidi="ar-IQ"/>
        </w:rPr>
        <w:t>f</w:t>
      </w:r>
      <w:r w:rsidRPr="009155F0">
        <w:rPr>
          <w:b/>
          <w:bCs/>
          <w:sz w:val="28"/>
          <w:szCs w:val="28"/>
          <w:lang w:bidi="ar-IQ"/>
        </w:rPr>
        <w:t>or Root Coverage</w:t>
      </w:r>
    </w:p>
    <w:p w14:paraId="787BC8C7" w14:textId="4A0941D0" w:rsidR="004256C6" w:rsidRDefault="009155F0" w:rsidP="00F05201">
      <w:pPr>
        <w:ind w:left="-851" w:firstLine="425"/>
        <w:rPr>
          <w:sz w:val="28"/>
          <w:szCs w:val="28"/>
          <w:lang w:bidi="ar-IQ"/>
        </w:rPr>
      </w:pPr>
      <w:r w:rsidRPr="009155F0">
        <w:rPr>
          <w:sz w:val="28"/>
          <w:szCs w:val="28"/>
          <w:lang w:bidi="ar-IQ"/>
        </w:rPr>
        <w:t>GTR should result in reconstruction of the attachment apparatus, along with coverage of the denuded root surface</w:t>
      </w:r>
      <w:r>
        <w:rPr>
          <w:sz w:val="28"/>
          <w:szCs w:val="28"/>
          <w:lang w:bidi="ar-IQ"/>
        </w:rPr>
        <w:t>.</w:t>
      </w:r>
    </w:p>
    <w:p w14:paraId="602EA46C" w14:textId="447E0F40" w:rsidR="009155F0" w:rsidRDefault="009155F0" w:rsidP="00F05201">
      <w:pPr>
        <w:ind w:left="-851" w:firstLine="425"/>
        <w:rPr>
          <w:sz w:val="28"/>
          <w:szCs w:val="28"/>
          <w:lang w:bidi="ar-IQ"/>
        </w:rPr>
      </w:pPr>
      <w:r w:rsidRPr="009155F0">
        <w:rPr>
          <w:b/>
          <w:bCs/>
          <w:sz w:val="28"/>
          <w:szCs w:val="28"/>
          <w:lang w:bidi="ar-IQ"/>
        </w:rPr>
        <w:t>Step 1.</w:t>
      </w:r>
      <w:r w:rsidRPr="009155F0">
        <w:rPr>
          <w:sz w:val="28"/>
          <w:szCs w:val="28"/>
          <w:lang w:bidi="ar-IQ"/>
        </w:rPr>
        <w:t xml:space="preserve"> A full-thickness flap is reflected to the mucogingival junction, continuing as a partial-thickness flap 8 mm apical to the mucogingival junction</w:t>
      </w:r>
      <w:r>
        <w:rPr>
          <w:sz w:val="28"/>
          <w:szCs w:val="28"/>
          <w:lang w:bidi="ar-IQ"/>
        </w:rPr>
        <w:t>.</w:t>
      </w:r>
    </w:p>
    <w:p w14:paraId="2C3C5793" w14:textId="77777777" w:rsidR="009155F0" w:rsidRPr="009155F0" w:rsidRDefault="009155F0" w:rsidP="00F05201">
      <w:pPr>
        <w:ind w:left="-851" w:firstLine="425"/>
        <w:rPr>
          <w:sz w:val="28"/>
          <w:szCs w:val="28"/>
          <w:lang w:bidi="ar-IQ"/>
        </w:rPr>
      </w:pPr>
      <w:r w:rsidRPr="009155F0">
        <w:rPr>
          <w:b/>
          <w:bCs/>
          <w:sz w:val="28"/>
          <w:szCs w:val="28"/>
          <w:lang w:bidi="ar-IQ"/>
        </w:rPr>
        <w:t>Step 2.</w:t>
      </w:r>
      <w:r w:rsidRPr="009155F0">
        <w:rPr>
          <w:sz w:val="28"/>
          <w:szCs w:val="28"/>
          <w:lang w:bidi="ar-IQ"/>
        </w:rPr>
        <w:t xml:space="preserve"> A membrane is placed over the denuded root surface and adjacent tissue. It is trimmed and adapted to the root surface and covers at least 2 mm of marginal periosteum.</w:t>
      </w:r>
    </w:p>
    <w:p w14:paraId="21F87C8B" w14:textId="77777777" w:rsidR="009155F0" w:rsidRPr="009155F0" w:rsidRDefault="009155F0" w:rsidP="00F05201">
      <w:pPr>
        <w:ind w:left="-851" w:firstLine="425"/>
        <w:rPr>
          <w:sz w:val="28"/>
          <w:szCs w:val="28"/>
          <w:lang w:bidi="ar-IQ"/>
        </w:rPr>
      </w:pPr>
      <w:r w:rsidRPr="009155F0">
        <w:rPr>
          <w:b/>
          <w:bCs/>
          <w:sz w:val="28"/>
          <w:szCs w:val="28"/>
          <w:lang w:bidi="ar-IQ"/>
        </w:rPr>
        <w:t>Step 3.</w:t>
      </w:r>
      <w:r w:rsidRPr="009155F0">
        <w:rPr>
          <w:sz w:val="28"/>
          <w:szCs w:val="28"/>
          <w:lang w:bidi="ar-IQ"/>
        </w:rPr>
        <w:t xml:space="preserve"> A suture is passed through the portion of the membrane that will cover the bone. This suture is tied on the exterior and to bend the membrane, creating a space between the root and membrane. This space allows the growth of tissue beneath the membrane.</w:t>
      </w:r>
    </w:p>
    <w:p w14:paraId="331BD4CE" w14:textId="1703871E" w:rsidR="009155F0" w:rsidRDefault="009155F0" w:rsidP="00F05201">
      <w:pPr>
        <w:ind w:left="-851" w:firstLine="425"/>
        <w:rPr>
          <w:sz w:val="28"/>
          <w:szCs w:val="28"/>
          <w:lang w:bidi="ar-IQ"/>
        </w:rPr>
      </w:pPr>
      <w:r w:rsidRPr="009155F0">
        <w:rPr>
          <w:b/>
          <w:bCs/>
          <w:sz w:val="28"/>
          <w:szCs w:val="28"/>
          <w:lang w:bidi="ar-IQ"/>
        </w:rPr>
        <w:t>Step 4.</w:t>
      </w:r>
      <w:r w:rsidRPr="009155F0">
        <w:rPr>
          <w:sz w:val="28"/>
          <w:szCs w:val="28"/>
          <w:lang w:bidi="ar-IQ"/>
        </w:rPr>
        <w:t xml:space="preserve"> The flap is then positioned coronally and sutured. </w:t>
      </w:r>
    </w:p>
    <w:p w14:paraId="76203EFA" w14:textId="77777777" w:rsidR="00F05201" w:rsidRDefault="00F05201" w:rsidP="00F05201">
      <w:pPr>
        <w:ind w:left="-851" w:firstLine="425"/>
        <w:rPr>
          <w:sz w:val="28"/>
          <w:szCs w:val="28"/>
          <w:lang w:bidi="ar-IQ"/>
        </w:rPr>
      </w:pPr>
    </w:p>
    <w:p w14:paraId="4965BE07" w14:textId="77777777" w:rsidR="00F05201" w:rsidRDefault="00F05201" w:rsidP="00F05201">
      <w:pPr>
        <w:ind w:left="-851" w:firstLine="425"/>
        <w:rPr>
          <w:sz w:val="28"/>
          <w:szCs w:val="28"/>
          <w:lang w:bidi="ar-IQ"/>
        </w:rPr>
      </w:pPr>
    </w:p>
    <w:p w14:paraId="7EC4E529" w14:textId="77777777" w:rsidR="00F05201" w:rsidRDefault="00F05201" w:rsidP="00F05201">
      <w:pPr>
        <w:ind w:left="-851" w:firstLine="425"/>
        <w:rPr>
          <w:sz w:val="28"/>
          <w:szCs w:val="28"/>
          <w:lang w:bidi="ar-IQ"/>
        </w:rPr>
      </w:pPr>
    </w:p>
    <w:p w14:paraId="06884D26" w14:textId="77777777" w:rsidR="00F05201" w:rsidRDefault="00F05201" w:rsidP="00F05201">
      <w:pPr>
        <w:ind w:left="-851" w:firstLine="425"/>
        <w:rPr>
          <w:sz w:val="28"/>
          <w:szCs w:val="28"/>
          <w:lang w:bidi="ar-IQ"/>
        </w:rPr>
      </w:pPr>
    </w:p>
    <w:p w14:paraId="197D8902" w14:textId="6298447D" w:rsidR="004256C6" w:rsidRPr="00FD0663" w:rsidRDefault="00FD0663" w:rsidP="00F05201">
      <w:pPr>
        <w:ind w:left="-851" w:firstLine="425"/>
        <w:rPr>
          <w:b/>
          <w:bCs/>
          <w:sz w:val="28"/>
          <w:szCs w:val="28"/>
          <w:lang w:bidi="ar-IQ"/>
        </w:rPr>
      </w:pPr>
      <w:r w:rsidRPr="00FD0663">
        <w:rPr>
          <w:b/>
          <w:bCs/>
          <w:sz w:val="28"/>
          <w:szCs w:val="28"/>
          <w:lang w:bidi="ar-IQ"/>
        </w:rPr>
        <w:lastRenderedPageBreak/>
        <w:t>E-</w:t>
      </w:r>
      <w:r w:rsidRPr="00FD0663">
        <w:rPr>
          <w:b/>
          <w:bCs/>
        </w:rPr>
        <w:t xml:space="preserve"> </w:t>
      </w:r>
      <w:r w:rsidRPr="00FD0663">
        <w:rPr>
          <w:b/>
          <w:bCs/>
          <w:sz w:val="28"/>
          <w:szCs w:val="28"/>
          <w:lang w:bidi="ar-IQ"/>
        </w:rPr>
        <w:t>The pouch and tunnel technique</w:t>
      </w:r>
    </w:p>
    <w:p w14:paraId="02E07152" w14:textId="62E12A0F" w:rsidR="003148F6" w:rsidRPr="003148F6" w:rsidRDefault="003148F6" w:rsidP="00F05201">
      <w:pPr>
        <w:ind w:left="-851" w:firstLine="425"/>
        <w:rPr>
          <w:sz w:val="28"/>
          <w:szCs w:val="28"/>
          <w:lang w:bidi="ar-IQ"/>
        </w:rPr>
      </w:pPr>
      <w:r w:rsidRPr="003148F6">
        <w:rPr>
          <w:sz w:val="28"/>
          <w:szCs w:val="28"/>
          <w:lang w:bidi="ar-IQ"/>
        </w:rPr>
        <w:t xml:space="preserve">is also referred to as the coronally advanced tunnel technique. To minimize incisions and the reflection of flaps and to provide abundant blood supply to the donor tissue, placement of the subepithelial donor connective tissue into pouches beneath papillary tunnels allows intimate contact of donor tissue with the recipient site. The aesthetic result is excellent. The technique is especially effective for the anterior maxillary area in which vestibular depth is adequate and there is good gingival </w:t>
      </w:r>
      <w:r w:rsidR="00322D3D" w:rsidRPr="003148F6">
        <w:rPr>
          <w:sz w:val="28"/>
          <w:szCs w:val="28"/>
          <w:lang w:bidi="ar-IQ"/>
        </w:rPr>
        <w:t>thickness.</w:t>
      </w:r>
    </w:p>
    <w:p w14:paraId="51FBF927" w14:textId="671AA931" w:rsidR="004256C6" w:rsidRDefault="003148F6" w:rsidP="00F05201">
      <w:pPr>
        <w:ind w:left="-851" w:firstLine="425"/>
        <w:rPr>
          <w:sz w:val="28"/>
          <w:szCs w:val="28"/>
          <w:lang w:bidi="ar-IQ"/>
        </w:rPr>
      </w:pPr>
      <w:r w:rsidRPr="003148F6">
        <w:rPr>
          <w:sz w:val="28"/>
          <w:szCs w:val="28"/>
          <w:lang w:bidi="ar-IQ"/>
        </w:rPr>
        <w:t xml:space="preserve">An advantage of this technique is thickening of the gingival margin after healing. The thicker gingival margin is stable, allowing for the possibility of creeping reattachment of the margin. </w:t>
      </w:r>
    </w:p>
    <w:p w14:paraId="54DDEC60" w14:textId="57805D6D" w:rsidR="004B338C" w:rsidRPr="004B338C" w:rsidRDefault="004B338C" w:rsidP="00F05201">
      <w:pPr>
        <w:ind w:left="-851" w:firstLine="425"/>
        <w:rPr>
          <w:sz w:val="28"/>
          <w:szCs w:val="28"/>
          <w:lang w:bidi="ar-IQ"/>
        </w:rPr>
      </w:pPr>
      <w:r w:rsidRPr="004B338C">
        <w:rPr>
          <w:b/>
          <w:bCs/>
          <w:sz w:val="28"/>
          <w:szCs w:val="28"/>
          <w:lang w:bidi="ar-IQ"/>
        </w:rPr>
        <w:t>Step1.</w:t>
      </w:r>
      <w:r w:rsidRPr="004B338C">
        <w:rPr>
          <w:sz w:val="28"/>
          <w:szCs w:val="28"/>
          <w:lang w:bidi="ar-IQ"/>
        </w:rPr>
        <w:t xml:space="preserve"> Initial sulcular incisions are made using #15c and #12d blades. Small, contoured blades and </w:t>
      </w:r>
      <w:proofErr w:type="spellStart"/>
      <w:r w:rsidRPr="004B338C">
        <w:rPr>
          <w:sz w:val="28"/>
          <w:szCs w:val="28"/>
          <w:lang w:bidi="ar-IQ"/>
        </w:rPr>
        <w:t>minicurettes</w:t>
      </w:r>
      <w:proofErr w:type="spellEnd"/>
      <w:r w:rsidRPr="004B338C">
        <w:rPr>
          <w:sz w:val="28"/>
          <w:szCs w:val="28"/>
          <w:lang w:bidi="ar-IQ"/>
        </w:rPr>
        <w:t xml:space="preserve"> are used to create the recipient pouches and tunnels.</w:t>
      </w:r>
    </w:p>
    <w:p w14:paraId="2C1C5D28" w14:textId="728D138F" w:rsidR="004256C6" w:rsidRDefault="004B338C" w:rsidP="00F05201">
      <w:pPr>
        <w:ind w:left="-851" w:firstLine="425"/>
        <w:rPr>
          <w:sz w:val="28"/>
          <w:szCs w:val="28"/>
          <w:lang w:bidi="ar-IQ"/>
        </w:rPr>
      </w:pPr>
      <w:r w:rsidRPr="004B338C">
        <w:rPr>
          <w:b/>
          <w:bCs/>
          <w:sz w:val="28"/>
          <w:szCs w:val="28"/>
          <w:lang w:bidi="ar-IQ"/>
        </w:rPr>
        <w:t xml:space="preserve">Step </w:t>
      </w:r>
      <w:r>
        <w:rPr>
          <w:b/>
          <w:bCs/>
          <w:sz w:val="28"/>
          <w:szCs w:val="28"/>
          <w:lang w:bidi="ar-IQ"/>
        </w:rPr>
        <w:t>2</w:t>
      </w:r>
      <w:r w:rsidRPr="004B338C">
        <w:rPr>
          <w:b/>
          <w:bCs/>
          <w:sz w:val="28"/>
          <w:szCs w:val="28"/>
          <w:lang w:bidi="ar-IQ"/>
        </w:rPr>
        <w:t>.</w:t>
      </w:r>
      <w:r w:rsidRPr="004B338C">
        <w:rPr>
          <w:sz w:val="28"/>
          <w:szCs w:val="28"/>
          <w:lang w:bidi="ar-IQ"/>
        </w:rPr>
        <w:t xml:space="preserve"> On the buccal aspect, an intrasulcular incision is made around the necks of the teeth. The incision is extended to one adjacent tooth </w:t>
      </w:r>
      <w:proofErr w:type="spellStart"/>
      <w:r w:rsidRPr="004B338C">
        <w:rPr>
          <w:sz w:val="28"/>
          <w:szCs w:val="28"/>
          <w:lang w:bidi="ar-IQ"/>
        </w:rPr>
        <w:t>mesially</w:t>
      </w:r>
      <w:proofErr w:type="spellEnd"/>
      <w:r w:rsidRPr="004B338C">
        <w:rPr>
          <w:sz w:val="28"/>
          <w:szCs w:val="28"/>
          <w:lang w:bidi="ar-IQ"/>
        </w:rPr>
        <w:t xml:space="preserve"> and distally using a #15c blade. </w:t>
      </w:r>
    </w:p>
    <w:p w14:paraId="1DE78B40" w14:textId="6B8B8EB2" w:rsidR="004B338C" w:rsidRPr="004B338C" w:rsidRDefault="004B338C" w:rsidP="00F05201">
      <w:pPr>
        <w:ind w:left="-851" w:firstLine="425"/>
        <w:rPr>
          <w:sz w:val="28"/>
          <w:szCs w:val="28"/>
          <w:lang w:bidi="ar-IQ"/>
        </w:rPr>
      </w:pPr>
      <w:r w:rsidRPr="004B338C">
        <w:rPr>
          <w:b/>
          <w:bCs/>
          <w:sz w:val="28"/>
          <w:szCs w:val="28"/>
          <w:lang w:bidi="ar-IQ"/>
        </w:rPr>
        <w:t>Step 3.</w:t>
      </w:r>
      <w:r w:rsidRPr="004B338C">
        <w:rPr>
          <w:sz w:val="28"/>
          <w:szCs w:val="28"/>
          <w:lang w:bidi="ar-IQ"/>
        </w:rPr>
        <w:t xml:space="preserve"> The papillae are kept intact and undermined to maintain their integrity and carefully released from the underlying bone, which allows coronal positioning of the papillae.</w:t>
      </w:r>
    </w:p>
    <w:p w14:paraId="2934438C" w14:textId="5BD2E8FF" w:rsidR="004B338C" w:rsidRDefault="004B338C" w:rsidP="00F05201">
      <w:pPr>
        <w:ind w:left="-851" w:firstLine="425"/>
        <w:rPr>
          <w:sz w:val="28"/>
          <w:szCs w:val="28"/>
          <w:lang w:bidi="ar-IQ"/>
        </w:rPr>
      </w:pPr>
      <w:r w:rsidRPr="00F51F59">
        <w:rPr>
          <w:b/>
          <w:bCs/>
          <w:sz w:val="28"/>
          <w:szCs w:val="28"/>
          <w:lang w:bidi="ar-IQ"/>
        </w:rPr>
        <w:t>Step 4.</w:t>
      </w:r>
      <w:r w:rsidRPr="004B338C">
        <w:rPr>
          <w:sz w:val="28"/>
          <w:szCs w:val="28"/>
          <w:lang w:bidi="ar-IQ"/>
        </w:rPr>
        <w:t xml:space="preserve"> An envelope, full-thickness pouch, and tunnel are created and extended apically beyond the mucogingival line by blunt dissection for insertion of the free connective tissue graft through the intrasulcular incision.</w:t>
      </w:r>
    </w:p>
    <w:p w14:paraId="454164B0" w14:textId="6855A87F" w:rsidR="00F51F59" w:rsidRDefault="00F51F59" w:rsidP="00F05201">
      <w:pPr>
        <w:ind w:left="-851" w:firstLine="425"/>
        <w:rPr>
          <w:sz w:val="28"/>
          <w:szCs w:val="28"/>
          <w:lang w:bidi="ar-IQ"/>
        </w:rPr>
      </w:pPr>
      <w:r>
        <w:rPr>
          <w:sz w:val="28"/>
          <w:szCs w:val="28"/>
          <w:lang w:bidi="ar-IQ"/>
        </w:rPr>
        <w:t xml:space="preserve">  </w:t>
      </w:r>
      <w:r w:rsidRPr="00F51F59">
        <w:rPr>
          <w:b/>
          <w:bCs/>
          <w:sz w:val="28"/>
          <w:szCs w:val="28"/>
          <w:lang w:bidi="ar-IQ"/>
        </w:rPr>
        <w:t>Step 5.</w:t>
      </w:r>
      <w:r>
        <w:rPr>
          <w:sz w:val="28"/>
          <w:szCs w:val="28"/>
          <w:lang w:bidi="ar-IQ"/>
        </w:rPr>
        <w:t xml:space="preserve"> </w:t>
      </w:r>
      <w:r w:rsidRPr="00F51F59">
        <w:rPr>
          <w:sz w:val="28"/>
          <w:szCs w:val="28"/>
          <w:lang w:bidi="ar-IQ"/>
        </w:rPr>
        <w:t>A donor surgical site is created to obtain a connective tissue graft of adequate size and shape to be placed at the recipient site. The donor tissue connective tissue is contoured to fit into the recipient tunnel and pouch.</w:t>
      </w:r>
    </w:p>
    <w:p w14:paraId="7BFBE338" w14:textId="59758B65" w:rsidR="00F51F59" w:rsidRDefault="00F51F59" w:rsidP="00F05201">
      <w:pPr>
        <w:ind w:left="-851" w:firstLine="425"/>
        <w:rPr>
          <w:sz w:val="28"/>
          <w:szCs w:val="28"/>
          <w:lang w:bidi="ar-IQ"/>
        </w:rPr>
      </w:pPr>
      <w:r w:rsidRPr="00F51F59">
        <w:rPr>
          <w:b/>
          <w:bCs/>
          <w:sz w:val="28"/>
          <w:szCs w:val="28"/>
          <w:lang w:bidi="ar-IQ"/>
        </w:rPr>
        <w:t>Step 6.</w:t>
      </w:r>
      <w:r w:rsidRPr="00F51F59">
        <w:rPr>
          <w:sz w:val="28"/>
          <w:szCs w:val="28"/>
          <w:lang w:bidi="ar-IQ"/>
        </w:rPr>
        <w:t xml:space="preserve"> A mattress suture placed at one end of the graft helps to guide the graft through the sulcus and beneath each interdental papilla. The border of the tissue is gently pushed into the pouch and tunnel using tissue forceps and a packing instrument. The graft is pushed from the adjacent tooth on one side of the surgical area to the adjacent tooth on the other side. A mattress suture placed on one end of the graft helps to maintain the graft in position while the buccal tissue covers the connective tissue graft</w:t>
      </w:r>
      <w:r>
        <w:rPr>
          <w:sz w:val="28"/>
          <w:szCs w:val="28"/>
          <w:lang w:bidi="ar-IQ"/>
        </w:rPr>
        <w:t>.</w:t>
      </w:r>
    </w:p>
    <w:p w14:paraId="2DE6E541" w14:textId="390C519A" w:rsidR="004256C6" w:rsidRDefault="004256C6" w:rsidP="00F05201">
      <w:pPr>
        <w:ind w:left="-851" w:firstLine="425"/>
        <w:rPr>
          <w:sz w:val="28"/>
          <w:szCs w:val="28"/>
          <w:lang w:bidi="ar-IQ"/>
        </w:rPr>
      </w:pPr>
    </w:p>
    <w:p w14:paraId="243FC4F7" w14:textId="04D9B48A" w:rsidR="004256C6" w:rsidRDefault="004256C6" w:rsidP="00F05201">
      <w:pPr>
        <w:ind w:left="-851" w:firstLine="425"/>
        <w:rPr>
          <w:sz w:val="28"/>
          <w:szCs w:val="28"/>
          <w:lang w:bidi="ar-IQ"/>
        </w:rPr>
      </w:pPr>
    </w:p>
    <w:p w14:paraId="2EEFCFA6" w14:textId="40FDF204" w:rsidR="00FD0663" w:rsidRDefault="00FD0663" w:rsidP="00F05201">
      <w:pPr>
        <w:ind w:left="-851" w:firstLine="425"/>
        <w:rPr>
          <w:sz w:val="28"/>
          <w:szCs w:val="28"/>
          <w:lang w:bidi="ar-IQ"/>
        </w:rPr>
      </w:pPr>
    </w:p>
    <w:p w14:paraId="7628712E" w14:textId="77777777" w:rsidR="0026157D" w:rsidRPr="0026157D" w:rsidRDefault="0026157D" w:rsidP="00F05201">
      <w:pPr>
        <w:ind w:left="-851" w:firstLine="425"/>
        <w:rPr>
          <w:b/>
          <w:bCs/>
          <w:sz w:val="28"/>
          <w:szCs w:val="28"/>
          <w:lang w:bidi="ar-IQ"/>
        </w:rPr>
      </w:pPr>
      <w:r w:rsidRPr="0026157D">
        <w:rPr>
          <w:b/>
          <w:bCs/>
          <w:sz w:val="28"/>
          <w:szCs w:val="28"/>
          <w:lang w:bidi="ar-IQ"/>
        </w:rPr>
        <w:lastRenderedPageBreak/>
        <w:t>Alternative Donor Tissue</w:t>
      </w:r>
    </w:p>
    <w:p w14:paraId="04472282" w14:textId="31280084" w:rsidR="00FD0663" w:rsidRDefault="0026157D" w:rsidP="00F05201">
      <w:pPr>
        <w:ind w:left="-851" w:firstLine="425"/>
        <w:rPr>
          <w:sz w:val="28"/>
          <w:szCs w:val="28"/>
          <w:lang w:bidi="ar-IQ"/>
        </w:rPr>
      </w:pPr>
      <w:r w:rsidRPr="0026157D">
        <w:rPr>
          <w:sz w:val="28"/>
          <w:szCs w:val="28"/>
          <w:lang w:bidi="ar-IQ"/>
        </w:rPr>
        <w:t>Another technique to minimize the use of the palate as a donor site is the use of acellular dermal matrix (ADM) as a substitute for palatal donor tissue. The use of the palate as a donor site for gingival augmentation has numerous disadvantages</w:t>
      </w:r>
      <w:r>
        <w:rPr>
          <w:sz w:val="28"/>
          <w:szCs w:val="28"/>
          <w:lang w:bidi="ar-IQ"/>
        </w:rPr>
        <w:t>.</w:t>
      </w:r>
    </w:p>
    <w:p w14:paraId="66A88312" w14:textId="0821F970" w:rsidR="0026157D" w:rsidRDefault="0026157D" w:rsidP="00F05201">
      <w:pPr>
        <w:ind w:left="-851" w:firstLine="425"/>
        <w:rPr>
          <w:sz w:val="28"/>
          <w:szCs w:val="28"/>
          <w:lang w:bidi="ar-IQ"/>
        </w:rPr>
      </w:pPr>
      <w:r w:rsidRPr="0026157D">
        <w:rPr>
          <w:sz w:val="28"/>
          <w:szCs w:val="28"/>
          <w:lang w:bidi="ar-IQ"/>
        </w:rPr>
        <w:t xml:space="preserve">This product is commercially available under the name </w:t>
      </w:r>
      <w:proofErr w:type="spellStart"/>
      <w:r w:rsidRPr="0026157D">
        <w:rPr>
          <w:b/>
          <w:bCs/>
          <w:sz w:val="28"/>
          <w:szCs w:val="28"/>
          <w:lang w:bidi="ar-IQ"/>
        </w:rPr>
        <w:t>AlloDerm</w:t>
      </w:r>
      <w:proofErr w:type="spellEnd"/>
      <w:r w:rsidRPr="0026157D">
        <w:rPr>
          <w:sz w:val="28"/>
          <w:szCs w:val="28"/>
          <w:lang w:bidi="ar-IQ"/>
        </w:rPr>
        <w:t>, and it is derived from donated human skin.</w:t>
      </w:r>
      <w:r w:rsidRPr="0026157D">
        <w:t xml:space="preserve"> </w:t>
      </w:r>
      <w:r w:rsidRPr="0026157D">
        <w:rPr>
          <w:sz w:val="28"/>
          <w:szCs w:val="28"/>
          <w:lang w:bidi="ar-IQ"/>
        </w:rPr>
        <w:t>In addition to avoiding palatal donor surgery, ADM offers the advantage of availability of unlimited donor tissue for the treatment of multiple teeth in a single surgical appointment</w:t>
      </w:r>
      <w:r w:rsidR="004E120F">
        <w:rPr>
          <w:sz w:val="28"/>
          <w:szCs w:val="28"/>
          <w:lang w:bidi="ar-IQ"/>
        </w:rPr>
        <w:t>.</w:t>
      </w:r>
    </w:p>
    <w:p w14:paraId="68B42D91" w14:textId="73176A0C" w:rsidR="00F05201" w:rsidRDefault="00F05201" w:rsidP="00F05201">
      <w:pPr>
        <w:rPr>
          <w:sz w:val="28"/>
          <w:szCs w:val="28"/>
          <w:lang w:bidi="ar-IQ"/>
        </w:rPr>
      </w:pPr>
    </w:p>
    <w:p w14:paraId="644C3E13" w14:textId="5BF65882" w:rsidR="00322D3D" w:rsidRDefault="00322D3D" w:rsidP="00F05201">
      <w:pPr>
        <w:rPr>
          <w:sz w:val="28"/>
          <w:szCs w:val="28"/>
          <w:lang w:bidi="ar-IQ"/>
        </w:rPr>
      </w:pPr>
    </w:p>
    <w:p w14:paraId="14AE6BDD" w14:textId="026CC1B3" w:rsidR="00322D3D" w:rsidRDefault="00322D3D" w:rsidP="00F05201">
      <w:pPr>
        <w:rPr>
          <w:sz w:val="28"/>
          <w:szCs w:val="28"/>
          <w:lang w:bidi="ar-IQ"/>
        </w:rPr>
      </w:pPr>
    </w:p>
    <w:p w14:paraId="214F9D49" w14:textId="0651C846" w:rsidR="00322D3D" w:rsidRDefault="00322D3D" w:rsidP="00F05201">
      <w:pPr>
        <w:rPr>
          <w:sz w:val="28"/>
          <w:szCs w:val="28"/>
          <w:lang w:bidi="ar-IQ"/>
        </w:rPr>
      </w:pPr>
    </w:p>
    <w:p w14:paraId="0A7CEC3E" w14:textId="757FAC96" w:rsidR="00322D3D" w:rsidRDefault="00322D3D" w:rsidP="00F05201">
      <w:pPr>
        <w:rPr>
          <w:sz w:val="28"/>
          <w:szCs w:val="28"/>
          <w:lang w:bidi="ar-IQ"/>
        </w:rPr>
      </w:pPr>
    </w:p>
    <w:p w14:paraId="3E0CDAD2" w14:textId="0E338C86" w:rsidR="00322D3D" w:rsidRDefault="00322D3D" w:rsidP="00F05201">
      <w:pPr>
        <w:rPr>
          <w:sz w:val="28"/>
          <w:szCs w:val="28"/>
          <w:lang w:bidi="ar-IQ"/>
        </w:rPr>
      </w:pPr>
    </w:p>
    <w:p w14:paraId="6AA2A92C" w14:textId="7D40FB89" w:rsidR="00322D3D" w:rsidRDefault="00322D3D" w:rsidP="00F05201">
      <w:pPr>
        <w:rPr>
          <w:sz w:val="28"/>
          <w:szCs w:val="28"/>
          <w:lang w:bidi="ar-IQ"/>
        </w:rPr>
      </w:pPr>
    </w:p>
    <w:p w14:paraId="40FEAEF4" w14:textId="058AADF8" w:rsidR="00322D3D" w:rsidRDefault="00322D3D" w:rsidP="00F05201">
      <w:pPr>
        <w:rPr>
          <w:sz w:val="28"/>
          <w:szCs w:val="28"/>
          <w:lang w:bidi="ar-IQ"/>
        </w:rPr>
      </w:pPr>
    </w:p>
    <w:p w14:paraId="3440C914" w14:textId="346ED0C5" w:rsidR="00322D3D" w:rsidRDefault="00322D3D" w:rsidP="00F05201">
      <w:pPr>
        <w:rPr>
          <w:sz w:val="28"/>
          <w:szCs w:val="28"/>
          <w:lang w:bidi="ar-IQ"/>
        </w:rPr>
      </w:pPr>
    </w:p>
    <w:p w14:paraId="6793C9E7" w14:textId="7EB197C5" w:rsidR="00322D3D" w:rsidRPr="00322D3D" w:rsidRDefault="00322D3D" w:rsidP="00322D3D">
      <w:pPr>
        <w:jc w:val="center"/>
        <w:rPr>
          <w:rFonts w:ascii="Berlin Sans FB Demi" w:hAnsi="Berlin Sans FB Demi"/>
          <w:sz w:val="28"/>
          <w:szCs w:val="28"/>
          <w:lang w:bidi="ar-IQ"/>
        </w:rPr>
      </w:pPr>
      <w:r>
        <w:rPr>
          <w:rFonts w:ascii="Berlin Sans FB Demi" w:hAnsi="Berlin Sans FB Demi"/>
          <w:sz w:val="28"/>
          <w:szCs w:val="28"/>
          <w:lang w:bidi="ar-IQ"/>
        </w:rPr>
        <w:t xml:space="preserve">    </w:t>
      </w:r>
      <w:r w:rsidRPr="00322D3D">
        <w:rPr>
          <w:rFonts w:ascii="Berlin Sans FB Demi" w:hAnsi="Berlin Sans FB Demi"/>
          <w:sz w:val="28"/>
          <w:szCs w:val="28"/>
          <w:lang w:bidi="ar-IQ"/>
        </w:rPr>
        <w:t>"Life is really simple, but we insist on making it complicated."</w:t>
      </w:r>
    </w:p>
    <w:p w14:paraId="1A4BDA81" w14:textId="07650168" w:rsidR="00322D3D" w:rsidRPr="00322D3D" w:rsidRDefault="00322D3D" w:rsidP="00322D3D">
      <w:pPr>
        <w:rPr>
          <w:rFonts w:ascii="Berlin Sans FB Demi" w:hAnsi="Berlin Sans FB Demi"/>
          <w:sz w:val="28"/>
          <w:szCs w:val="28"/>
          <w:lang w:bidi="ar-IQ"/>
        </w:rPr>
      </w:pPr>
      <w:r>
        <w:rPr>
          <w:rFonts w:ascii="Berlin Sans FB Demi" w:hAnsi="Berlin Sans FB Demi"/>
          <w:sz w:val="28"/>
          <w:szCs w:val="28"/>
          <w:lang w:bidi="ar-IQ"/>
        </w:rPr>
        <w:t xml:space="preserve">                                                           </w:t>
      </w:r>
      <w:r w:rsidRPr="00322D3D">
        <w:rPr>
          <w:rFonts w:ascii="Berlin Sans FB Demi" w:hAnsi="Berlin Sans FB Demi"/>
          <w:sz w:val="28"/>
          <w:szCs w:val="28"/>
          <w:lang w:bidi="ar-IQ"/>
        </w:rPr>
        <w:t>Confucius</w:t>
      </w:r>
    </w:p>
    <w:sectPr w:rsidR="00322D3D" w:rsidRPr="00322D3D" w:rsidSect="00F05201">
      <w:footerReference w:type="default" r:id="rId8"/>
      <w:pgSz w:w="12240" w:h="15840"/>
      <w:pgMar w:top="568"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2A7F" w14:textId="77777777" w:rsidR="00E10C01" w:rsidRDefault="00E10C01" w:rsidP="00905727">
      <w:pPr>
        <w:spacing w:after="0" w:line="240" w:lineRule="auto"/>
      </w:pPr>
      <w:r>
        <w:separator/>
      </w:r>
    </w:p>
  </w:endnote>
  <w:endnote w:type="continuationSeparator" w:id="0">
    <w:p w14:paraId="05543EAA" w14:textId="77777777" w:rsidR="00E10C01" w:rsidRDefault="00E10C01" w:rsidP="0090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49024"/>
      <w:docPartObj>
        <w:docPartGallery w:val="Page Numbers (Bottom of Page)"/>
        <w:docPartUnique/>
      </w:docPartObj>
    </w:sdtPr>
    <w:sdtContent>
      <w:p w14:paraId="7D48550C" w14:textId="007E095D" w:rsidR="004E120F" w:rsidRDefault="004E120F">
        <w:pPr>
          <w:pStyle w:val="Footer"/>
        </w:pPr>
        <w:r>
          <w:rPr>
            <w:noProof/>
          </w:rPr>
          <mc:AlternateContent>
            <mc:Choice Requires="wps">
              <w:drawing>
                <wp:anchor distT="0" distB="0" distL="114300" distR="114300" simplePos="0" relativeHeight="251660288" behindDoc="0" locked="0" layoutInCell="1" allowOverlap="1" wp14:anchorId="163560C8" wp14:editId="441F2969">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8F3E44" w14:textId="77777777" w:rsidR="004E120F" w:rsidRDefault="004E120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63560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478F3E44" w14:textId="77777777" w:rsidR="004E120F" w:rsidRDefault="004E120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8CE90A1" wp14:editId="3ACCB195">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82F3D34" id="_x0000_t32" coordsize="21600,21600" o:spt="32" o:oned="t" path="m,l21600,21600e" filled="f">
                  <v:path arrowok="t" fillok="f" o:connecttype="none"/>
                  <o:lock v:ext="edit" shapetype="t"/>
                </v:shapetype>
                <v:shape id="Straight Arrow Connector 2"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9412B" w14:textId="77777777" w:rsidR="00E10C01" w:rsidRDefault="00E10C01" w:rsidP="00905727">
      <w:pPr>
        <w:spacing w:after="0" w:line="240" w:lineRule="auto"/>
      </w:pPr>
      <w:r>
        <w:separator/>
      </w:r>
    </w:p>
  </w:footnote>
  <w:footnote w:type="continuationSeparator" w:id="0">
    <w:p w14:paraId="4B098E6E" w14:textId="77777777" w:rsidR="00E10C01" w:rsidRDefault="00E10C01" w:rsidP="0090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5EEE"/>
    <w:multiLevelType w:val="hybridMultilevel"/>
    <w:tmpl w:val="D29EA5AE"/>
    <w:lvl w:ilvl="0" w:tplc="417A4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2DB2"/>
    <w:multiLevelType w:val="hybridMultilevel"/>
    <w:tmpl w:val="AF0E3982"/>
    <w:lvl w:ilvl="0" w:tplc="04090017">
      <w:start w:val="1"/>
      <w:numFmt w:val="lowerLetter"/>
      <w:lvlText w:val="%1)"/>
      <w:lvlJc w:val="left"/>
      <w:pPr>
        <w:ind w:left="720" w:hanging="360"/>
      </w:pPr>
    </w:lvl>
    <w:lvl w:ilvl="1" w:tplc="867E0DF6">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188B"/>
    <w:multiLevelType w:val="hybridMultilevel"/>
    <w:tmpl w:val="35A0B37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2B580260"/>
    <w:multiLevelType w:val="hybridMultilevel"/>
    <w:tmpl w:val="960E13F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34AE46AE"/>
    <w:multiLevelType w:val="hybridMultilevel"/>
    <w:tmpl w:val="64BAA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50ED4"/>
    <w:multiLevelType w:val="hybridMultilevel"/>
    <w:tmpl w:val="2E049886"/>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3EC96CB3"/>
    <w:multiLevelType w:val="hybridMultilevel"/>
    <w:tmpl w:val="A8FC4B2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15:restartNumberingAfterBreak="0">
    <w:nsid w:val="3F710F5F"/>
    <w:multiLevelType w:val="hybridMultilevel"/>
    <w:tmpl w:val="C3A8912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497C604C"/>
    <w:multiLevelType w:val="hybridMultilevel"/>
    <w:tmpl w:val="1A64A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93718"/>
    <w:multiLevelType w:val="hybridMultilevel"/>
    <w:tmpl w:val="BEBA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97387"/>
    <w:multiLevelType w:val="hybridMultilevel"/>
    <w:tmpl w:val="A2FC0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37A50"/>
    <w:multiLevelType w:val="hybridMultilevel"/>
    <w:tmpl w:val="35BA7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865FC"/>
    <w:multiLevelType w:val="hybridMultilevel"/>
    <w:tmpl w:val="866AFD14"/>
    <w:lvl w:ilvl="0" w:tplc="0409000F">
      <w:start w:val="1"/>
      <w:numFmt w:val="decimal"/>
      <w:lvlText w:val="%1."/>
      <w:lvlJc w:val="left"/>
      <w:pPr>
        <w:ind w:left="11" w:hanging="360"/>
      </w:pPr>
      <w:rPr>
        <w:rFont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15:restartNumberingAfterBreak="0">
    <w:nsid w:val="5D6F464E"/>
    <w:multiLevelType w:val="hybridMultilevel"/>
    <w:tmpl w:val="B69E4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C65AC"/>
    <w:multiLevelType w:val="hybridMultilevel"/>
    <w:tmpl w:val="78AC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87480"/>
    <w:multiLevelType w:val="hybridMultilevel"/>
    <w:tmpl w:val="59B87F72"/>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73EE32E9"/>
    <w:multiLevelType w:val="hybridMultilevel"/>
    <w:tmpl w:val="F6A24C00"/>
    <w:lvl w:ilvl="0" w:tplc="04090017">
      <w:start w:val="1"/>
      <w:numFmt w:val="lowerLetter"/>
      <w:lvlText w:val="%1)"/>
      <w:lvlJc w:val="left"/>
      <w:pPr>
        <w:ind w:left="720" w:hanging="360"/>
      </w:pPr>
    </w:lvl>
    <w:lvl w:ilvl="1" w:tplc="28CC6DC6">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46C1E"/>
    <w:multiLevelType w:val="hybridMultilevel"/>
    <w:tmpl w:val="F82E8A2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7C006F64"/>
    <w:multiLevelType w:val="hybridMultilevel"/>
    <w:tmpl w:val="5038D10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8"/>
  </w:num>
  <w:num w:numId="2">
    <w:abstractNumId w:val="2"/>
  </w:num>
  <w:num w:numId="3">
    <w:abstractNumId w:val="7"/>
  </w:num>
  <w:num w:numId="4">
    <w:abstractNumId w:val="12"/>
  </w:num>
  <w:num w:numId="5">
    <w:abstractNumId w:val="0"/>
  </w:num>
  <w:num w:numId="6">
    <w:abstractNumId w:val="11"/>
  </w:num>
  <w:num w:numId="7">
    <w:abstractNumId w:val="9"/>
  </w:num>
  <w:num w:numId="8">
    <w:abstractNumId w:val="13"/>
  </w:num>
  <w:num w:numId="9">
    <w:abstractNumId w:val="8"/>
  </w:num>
  <w:num w:numId="10">
    <w:abstractNumId w:val="4"/>
  </w:num>
  <w:num w:numId="11">
    <w:abstractNumId w:val="5"/>
  </w:num>
  <w:num w:numId="12">
    <w:abstractNumId w:val="15"/>
  </w:num>
  <w:num w:numId="13">
    <w:abstractNumId w:val="14"/>
  </w:num>
  <w:num w:numId="14">
    <w:abstractNumId w:val="16"/>
  </w:num>
  <w:num w:numId="15">
    <w:abstractNumId w:val="10"/>
  </w:num>
  <w:num w:numId="16">
    <w:abstractNumId w:val="1"/>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D6"/>
    <w:rsid w:val="000223B0"/>
    <w:rsid w:val="00157787"/>
    <w:rsid w:val="00260BBB"/>
    <w:rsid w:val="0026157D"/>
    <w:rsid w:val="00265F7E"/>
    <w:rsid w:val="002D327B"/>
    <w:rsid w:val="003148F6"/>
    <w:rsid w:val="00322D3D"/>
    <w:rsid w:val="003477DA"/>
    <w:rsid w:val="004256C6"/>
    <w:rsid w:val="0042797C"/>
    <w:rsid w:val="004702A3"/>
    <w:rsid w:val="004B338C"/>
    <w:rsid w:val="004E120F"/>
    <w:rsid w:val="00541D21"/>
    <w:rsid w:val="00542AD0"/>
    <w:rsid w:val="00573C40"/>
    <w:rsid w:val="006E3AC4"/>
    <w:rsid w:val="006E3D0B"/>
    <w:rsid w:val="00820EC5"/>
    <w:rsid w:val="008A5BD6"/>
    <w:rsid w:val="00905727"/>
    <w:rsid w:val="009155F0"/>
    <w:rsid w:val="009833B9"/>
    <w:rsid w:val="00A313CA"/>
    <w:rsid w:val="00A51757"/>
    <w:rsid w:val="00A835F7"/>
    <w:rsid w:val="00B835C4"/>
    <w:rsid w:val="00BC10DD"/>
    <w:rsid w:val="00D17351"/>
    <w:rsid w:val="00D33DFE"/>
    <w:rsid w:val="00D96B15"/>
    <w:rsid w:val="00DC4221"/>
    <w:rsid w:val="00E10C01"/>
    <w:rsid w:val="00E61337"/>
    <w:rsid w:val="00E94947"/>
    <w:rsid w:val="00EE1583"/>
    <w:rsid w:val="00F05201"/>
    <w:rsid w:val="00F51F59"/>
    <w:rsid w:val="00FD0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C2C31"/>
  <w15:chartTrackingRefBased/>
  <w15:docId w15:val="{D1B17424-5594-43BE-90E0-845541C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D6"/>
  </w:style>
  <w:style w:type="paragraph" w:styleId="Heading1">
    <w:name w:val="heading 1"/>
    <w:basedOn w:val="Normal"/>
    <w:next w:val="Normal"/>
    <w:link w:val="Heading1Char"/>
    <w:uiPriority w:val="9"/>
    <w:qFormat/>
    <w:rsid w:val="008A5B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A5B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A5B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A5B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A5B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A5B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A5B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A5B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A5BD6"/>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A5B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A5B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A5B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A5B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A5B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A5BD6"/>
    <w:rPr>
      <w:i/>
      <w:iCs/>
    </w:rPr>
  </w:style>
  <w:style w:type="character" w:customStyle="1" w:styleId="Heading8Char">
    <w:name w:val="Heading 8 Char"/>
    <w:basedOn w:val="DefaultParagraphFont"/>
    <w:link w:val="Heading8"/>
    <w:uiPriority w:val="9"/>
    <w:semiHidden/>
    <w:rsid w:val="008A5BD6"/>
    <w:rPr>
      <w:b/>
      <w:bCs/>
    </w:rPr>
  </w:style>
  <w:style w:type="character" w:customStyle="1" w:styleId="Heading9Char">
    <w:name w:val="Heading 9 Char"/>
    <w:basedOn w:val="DefaultParagraphFont"/>
    <w:link w:val="Heading9"/>
    <w:uiPriority w:val="9"/>
    <w:semiHidden/>
    <w:rsid w:val="008A5BD6"/>
    <w:rPr>
      <w:i/>
      <w:iCs/>
    </w:rPr>
  </w:style>
  <w:style w:type="paragraph" w:styleId="Caption">
    <w:name w:val="caption"/>
    <w:basedOn w:val="Normal"/>
    <w:next w:val="Normal"/>
    <w:uiPriority w:val="35"/>
    <w:semiHidden/>
    <w:unhideWhenUsed/>
    <w:qFormat/>
    <w:rsid w:val="008A5BD6"/>
    <w:rPr>
      <w:b/>
      <w:bCs/>
      <w:sz w:val="18"/>
      <w:szCs w:val="18"/>
    </w:rPr>
  </w:style>
  <w:style w:type="paragraph" w:styleId="Title">
    <w:name w:val="Title"/>
    <w:basedOn w:val="Normal"/>
    <w:next w:val="Normal"/>
    <w:link w:val="TitleChar"/>
    <w:uiPriority w:val="10"/>
    <w:qFormat/>
    <w:rsid w:val="008A5B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A5B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A5B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5BD6"/>
    <w:rPr>
      <w:rFonts w:asciiTheme="majorHAnsi" w:eastAsiaTheme="majorEastAsia" w:hAnsiTheme="majorHAnsi" w:cstheme="majorBidi"/>
      <w:sz w:val="24"/>
      <w:szCs w:val="24"/>
    </w:rPr>
  </w:style>
  <w:style w:type="character" w:styleId="Strong">
    <w:name w:val="Strong"/>
    <w:basedOn w:val="DefaultParagraphFont"/>
    <w:uiPriority w:val="22"/>
    <w:qFormat/>
    <w:rsid w:val="008A5BD6"/>
    <w:rPr>
      <w:b/>
      <w:bCs/>
      <w:color w:val="auto"/>
    </w:rPr>
  </w:style>
  <w:style w:type="character" w:styleId="Emphasis">
    <w:name w:val="Emphasis"/>
    <w:basedOn w:val="DefaultParagraphFont"/>
    <w:uiPriority w:val="20"/>
    <w:qFormat/>
    <w:rsid w:val="008A5BD6"/>
    <w:rPr>
      <w:i/>
      <w:iCs/>
      <w:color w:val="auto"/>
    </w:rPr>
  </w:style>
  <w:style w:type="paragraph" w:styleId="NoSpacing">
    <w:name w:val="No Spacing"/>
    <w:uiPriority w:val="1"/>
    <w:qFormat/>
    <w:rsid w:val="008A5BD6"/>
    <w:pPr>
      <w:spacing w:after="0" w:line="240" w:lineRule="auto"/>
    </w:pPr>
  </w:style>
  <w:style w:type="paragraph" w:styleId="Quote">
    <w:name w:val="Quote"/>
    <w:basedOn w:val="Normal"/>
    <w:next w:val="Normal"/>
    <w:link w:val="QuoteChar"/>
    <w:uiPriority w:val="29"/>
    <w:qFormat/>
    <w:rsid w:val="008A5B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A5B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A5B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A5B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A5BD6"/>
    <w:rPr>
      <w:i/>
      <w:iCs/>
      <w:color w:val="auto"/>
    </w:rPr>
  </w:style>
  <w:style w:type="character" w:styleId="IntenseEmphasis">
    <w:name w:val="Intense Emphasis"/>
    <w:basedOn w:val="DefaultParagraphFont"/>
    <w:uiPriority w:val="21"/>
    <w:qFormat/>
    <w:rsid w:val="008A5BD6"/>
    <w:rPr>
      <w:b/>
      <w:bCs/>
      <w:i/>
      <w:iCs/>
      <w:color w:val="auto"/>
    </w:rPr>
  </w:style>
  <w:style w:type="character" w:styleId="SubtleReference">
    <w:name w:val="Subtle Reference"/>
    <w:basedOn w:val="DefaultParagraphFont"/>
    <w:uiPriority w:val="31"/>
    <w:qFormat/>
    <w:rsid w:val="008A5BD6"/>
    <w:rPr>
      <w:smallCaps/>
      <w:color w:val="auto"/>
      <w:u w:val="single" w:color="7F7F7F" w:themeColor="text1" w:themeTint="80"/>
    </w:rPr>
  </w:style>
  <w:style w:type="character" w:styleId="IntenseReference">
    <w:name w:val="Intense Reference"/>
    <w:basedOn w:val="DefaultParagraphFont"/>
    <w:uiPriority w:val="32"/>
    <w:qFormat/>
    <w:rsid w:val="008A5BD6"/>
    <w:rPr>
      <w:b/>
      <w:bCs/>
      <w:smallCaps/>
      <w:color w:val="auto"/>
      <w:u w:val="single"/>
    </w:rPr>
  </w:style>
  <w:style w:type="character" w:styleId="BookTitle">
    <w:name w:val="Book Title"/>
    <w:basedOn w:val="DefaultParagraphFont"/>
    <w:uiPriority w:val="33"/>
    <w:qFormat/>
    <w:rsid w:val="008A5BD6"/>
    <w:rPr>
      <w:b/>
      <w:bCs/>
      <w:smallCaps/>
      <w:color w:val="auto"/>
    </w:rPr>
  </w:style>
  <w:style w:type="paragraph" w:styleId="TOCHeading">
    <w:name w:val="TOC Heading"/>
    <w:basedOn w:val="Heading1"/>
    <w:next w:val="Normal"/>
    <w:uiPriority w:val="39"/>
    <w:semiHidden/>
    <w:unhideWhenUsed/>
    <w:qFormat/>
    <w:rsid w:val="008A5BD6"/>
    <w:pPr>
      <w:outlineLvl w:val="9"/>
    </w:pPr>
  </w:style>
  <w:style w:type="paragraph" w:styleId="Header">
    <w:name w:val="header"/>
    <w:basedOn w:val="Normal"/>
    <w:link w:val="HeaderChar"/>
    <w:uiPriority w:val="99"/>
    <w:unhideWhenUsed/>
    <w:rsid w:val="0090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727"/>
  </w:style>
  <w:style w:type="paragraph" w:styleId="Footer">
    <w:name w:val="footer"/>
    <w:basedOn w:val="Normal"/>
    <w:link w:val="FooterChar"/>
    <w:uiPriority w:val="99"/>
    <w:unhideWhenUsed/>
    <w:rsid w:val="0090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727"/>
  </w:style>
  <w:style w:type="paragraph" w:styleId="ListParagraph">
    <w:name w:val="List Paragraph"/>
    <w:basedOn w:val="Normal"/>
    <w:uiPriority w:val="34"/>
    <w:qFormat/>
    <w:rsid w:val="0047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4D18-C9DE-46EC-A0D2-56BA42C0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2021-02-12T18:58:00Z</dcterms:created>
  <dcterms:modified xsi:type="dcterms:W3CDTF">2021-02-15T12:13:00Z</dcterms:modified>
</cp:coreProperties>
</file>